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F49" w:rsidRPr="00823E5B" w:rsidRDefault="002D78AE" w:rsidP="00823E5B">
      <w:pPr>
        <w:spacing w:line="360" w:lineRule="auto"/>
        <w:jc w:val="center"/>
        <w:rPr>
          <w:sz w:val="32"/>
          <w:szCs w:val="32"/>
        </w:rPr>
      </w:pPr>
      <w:r>
        <w:rPr>
          <w:rFonts w:hint="eastAsia"/>
          <w:sz w:val="32"/>
          <w:szCs w:val="32"/>
        </w:rPr>
        <w:t>锥形量热仪校准</w:t>
      </w:r>
      <w:r w:rsidR="009001DF">
        <w:rPr>
          <w:rFonts w:hint="eastAsia"/>
          <w:sz w:val="32"/>
          <w:szCs w:val="32"/>
        </w:rPr>
        <w:t>结果</w:t>
      </w:r>
      <w:r w:rsidR="00C4093D" w:rsidRPr="00823E5B">
        <w:rPr>
          <w:sz w:val="32"/>
          <w:szCs w:val="32"/>
        </w:rPr>
        <w:t>不确定度</w:t>
      </w:r>
      <w:r w:rsidR="009001DF" w:rsidRPr="00823E5B">
        <w:rPr>
          <w:rFonts w:hint="eastAsia"/>
          <w:sz w:val="32"/>
          <w:szCs w:val="32"/>
        </w:rPr>
        <w:t>评定</w:t>
      </w:r>
      <w:r w:rsidR="00C4093D" w:rsidRPr="00823E5B">
        <w:rPr>
          <w:sz w:val="32"/>
          <w:szCs w:val="32"/>
        </w:rPr>
        <w:t>报告</w:t>
      </w:r>
    </w:p>
    <w:p w:rsidR="00837BB2" w:rsidRPr="009001DF" w:rsidRDefault="00837BB2" w:rsidP="00B01F49">
      <w:pPr>
        <w:spacing w:line="360" w:lineRule="auto"/>
        <w:rPr>
          <w:b/>
        </w:rPr>
      </w:pPr>
      <w:r w:rsidRPr="009001DF">
        <w:rPr>
          <w:rFonts w:hint="eastAsia"/>
          <w:b/>
        </w:rPr>
        <w:t xml:space="preserve">1 </w:t>
      </w:r>
      <w:r w:rsidR="009001DF" w:rsidRPr="009001DF">
        <w:rPr>
          <w:rFonts w:hint="eastAsia"/>
          <w:b/>
        </w:rPr>
        <w:t>校准方法</w:t>
      </w:r>
    </w:p>
    <w:p w:rsidR="009001DF" w:rsidRDefault="009001DF" w:rsidP="009001DF">
      <w:pPr>
        <w:spacing w:line="360" w:lineRule="auto"/>
        <w:ind w:firstLine="480"/>
        <w:rPr>
          <w:color w:val="000000"/>
        </w:rPr>
      </w:pPr>
      <w:r w:rsidRPr="009001DF">
        <w:rPr>
          <w:rFonts w:hint="eastAsia"/>
          <w:color w:val="000000"/>
        </w:rPr>
        <w:t>按照本规范规定的</w:t>
      </w:r>
      <w:r>
        <w:rPr>
          <w:rFonts w:hint="eastAsia"/>
          <w:color w:val="000000"/>
        </w:rPr>
        <w:t>校准方法，首先完成仪器预热和校准前准备工作，所用标准器和设备如下：</w:t>
      </w:r>
    </w:p>
    <w:p w:rsidR="009001DF" w:rsidRPr="0073421C" w:rsidRDefault="009001DF" w:rsidP="00DB33E2">
      <w:pPr>
        <w:spacing w:line="360" w:lineRule="auto"/>
        <w:ind w:firstLineChars="200" w:firstLine="480"/>
      </w:pPr>
      <w:r>
        <w:rPr>
          <w:rFonts w:hint="eastAsia"/>
        </w:rPr>
        <w:t>a</w:t>
      </w:r>
      <w:r>
        <w:rPr>
          <w:rFonts w:hint="eastAsia"/>
        </w:rPr>
        <w:t>）</w:t>
      </w:r>
      <w:r w:rsidRPr="0073421C">
        <w:t>氮中氧气体</w:t>
      </w:r>
      <w:r w:rsidR="00DB33E2" w:rsidRPr="0073421C">
        <w:t>标准</w:t>
      </w:r>
      <w:r w:rsidR="00DB33E2">
        <w:rPr>
          <w:rFonts w:hint="eastAsia"/>
        </w:rPr>
        <w:t>物质</w:t>
      </w:r>
      <w:r w:rsidRPr="0073421C">
        <w:t>：氧气浓度</w:t>
      </w:r>
      <w:r w:rsidRPr="0073421C">
        <w:t>18.5%</w:t>
      </w:r>
      <w:r w:rsidRPr="0073421C">
        <w:t>，不确定度</w:t>
      </w:r>
      <w:r w:rsidRPr="0073421C">
        <w:t>1%</w:t>
      </w:r>
      <w:r w:rsidRPr="0073421C">
        <w:t>（</w:t>
      </w:r>
      <w:r w:rsidRPr="0073421C">
        <w:rPr>
          <w:i/>
        </w:rPr>
        <w:t>k</w:t>
      </w:r>
      <w:r w:rsidRPr="0073421C">
        <w:t>=2</w:t>
      </w:r>
      <w:r w:rsidRPr="0073421C">
        <w:t>）；</w:t>
      </w:r>
    </w:p>
    <w:p w:rsidR="009001DF" w:rsidRPr="0073421C" w:rsidRDefault="009001DF" w:rsidP="00DB33E2">
      <w:pPr>
        <w:spacing w:line="360" w:lineRule="auto"/>
        <w:ind w:firstLineChars="200" w:firstLine="480"/>
        <w:rPr>
          <w:bCs/>
        </w:rPr>
      </w:pPr>
      <w:r w:rsidRPr="0073421C">
        <w:rPr>
          <w:bCs/>
        </w:rPr>
        <w:t>b</w:t>
      </w:r>
      <w:r w:rsidRPr="0073421C">
        <w:rPr>
          <w:bCs/>
        </w:rPr>
        <w:t>）砝码：</w:t>
      </w:r>
      <w:r w:rsidRPr="0073421C">
        <w:rPr>
          <w:bCs/>
        </w:rPr>
        <w:t>M1</w:t>
      </w:r>
      <w:r w:rsidRPr="0073421C">
        <w:rPr>
          <w:bCs/>
        </w:rPr>
        <w:t>等级的</w:t>
      </w:r>
      <w:r w:rsidRPr="0073421C">
        <w:rPr>
          <w:bCs/>
        </w:rPr>
        <w:t>50g</w:t>
      </w:r>
      <w:r w:rsidRPr="0073421C">
        <w:rPr>
          <w:bCs/>
        </w:rPr>
        <w:t>、</w:t>
      </w:r>
      <w:r w:rsidRPr="0073421C">
        <w:rPr>
          <w:bCs/>
        </w:rPr>
        <w:t>100g</w:t>
      </w:r>
      <w:r w:rsidRPr="0073421C">
        <w:rPr>
          <w:bCs/>
        </w:rPr>
        <w:t>、</w:t>
      </w:r>
      <w:r w:rsidRPr="0073421C">
        <w:rPr>
          <w:bCs/>
        </w:rPr>
        <w:t>200 g</w:t>
      </w:r>
      <w:r w:rsidRPr="0073421C">
        <w:rPr>
          <w:bCs/>
        </w:rPr>
        <w:t>和</w:t>
      </w:r>
      <w:r w:rsidRPr="0073421C">
        <w:rPr>
          <w:bCs/>
        </w:rPr>
        <w:t>500 g</w:t>
      </w:r>
      <w:bookmarkStart w:id="0" w:name="OLE_LINK1"/>
      <w:bookmarkStart w:id="1" w:name="OLE_LINK2"/>
      <w:r w:rsidRPr="0073421C">
        <w:rPr>
          <w:bCs/>
        </w:rPr>
        <w:t>的不锈钢砝码</w:t>
      </w:r>
      <w:bookmarkEnd w:id="0"/>
      <w:bookmarkEnd w:id="1"/>
      <w:r w:rsidRPr="0073421C">
        <w:rPr>
          <w:bCs/>
        </w:rPr>
        <w:t>；</w:t>
      </w:r>
    </w:p>
    <w:p w:rsidR="009001DF" w:rsidRPr="0073421C" w:rsidRDefault="009001DF" w:rsidP="00DB33E2">
      <w:pPr>
        <w:numPr>
          <w:ilvl w:val="0"/>
          <w:numId w:val="43"/>
        </w:numPr>
        <w:spacing w:line="360" w:lineRule="auto"/>
      </w:pPr>
      <w:r w:rsidRPr="0073421C">
        <w:rPr>
          <w:bCs/>
        </w:rPr>
        <w:t>标准流量计：准确度等级为</w:t>
      </w:r>
      <w:r w:rsidRPr="0073421C">
        <w:rPr>
          <w:bCs/>
        </w:rPr>
        <w:t>0.5</w:t>
      </w:r>
      <w:r w:rsidRPr="0073421C">
        <w:rPr>
          <w:bCs/>
        </w:rPr>
        <w:t>级的湿式气体流量计</w:t>
      </w:r>
      <w:r w:rsidRPr="0073421C">
        <w:t>；</w:t>
      </w:r>
    </w:p>
    <w:p w:rsidR="009001DF" w:rsidRDefault="00DB33E2" w:rsidP="00DB33E2">
      <w:pPr>
        <w:spacing w:line="360" w:lineRule="auto"/>
        <w:ind w:left="480"/>
      </w:pPr>
      <w:r>
        <w:rPr>
          <w:rFonts w:hint="eastAsia"/>
        </w:rPr>
        <w:t>d</w:t>
      </w:r>
      <w:r>
        <w:rPr>
          <w:rFonts w:hint="eastAsia"/>
        </w:rPr>
        <w:t>）</w:t>
      </w:r>
      <w:r w:rsidR="009001DF" w:rsidRPr="0073421C">
        <w:t>标准辐射热计：量程</w:t>
      </w:r>
      <w:r w:rsidR="009001DF" w:rsidRPr="0073421C">
        <w:t>10~100 kW/m</w:t>
      </w:r>
      <w:r w:rsidR="009001DF" w:rsidRPr="0073421C">
        <w:rPr>
          <w:vertAlign w:val="superscript"/>
        </w:rPr>
        <w:t>2</w:t>
      </w:r>
      <w:r w:rsidR="009001DF" w:rsidRPr="0073421C">
        <w:t>，不确定</w:t>
      </w:r>
      <w:r w:rsidR="009001DF" w:rsidRPr="0073421C">
        <w:t>3%</w:t>
      </w:r>
      <w:r w:rsidR="009001DF" w:rsidRPr="0073421C">
        <w:t>（</w:t>
      </w:r>
      <w:r w:rsidR="009001DF" w:rsidRPr="0073421C">
        <w:rPr>
          <w:i/>
        </w:rPr>
        <w:t>k</w:t>
      </w:r>
      <w:r w:rsidR="009001DF" w:rsidRPr="0073421C">
        <w:t>=2</w:t>
      </w:r>
      <w:r w:rsidR="009001DF" w:rsidRPr="0073421C">
        <w:t>）；</w:t>
      </w:r>
    </w:p>
    <w:p w:rsidR="003312BF" w:rsidRPr="0073421C" w:rsidRDefault="00DB33E2" w:rsidP="00DB33E2">
      <w:pPr>
        <w:spacing w:line="360" w:lineRule="auto"/>
        <w:ind w:firstLineChars="200" w:firstLine="480"/>
      </w:pPr>
      <w:r>
        <w:rPr>
          <w:rFonts w:hint="eastAsia"/>
        </w:rPr>
        <w:t>e</w:t>
      </w:r>
      <w:r>
        <w:rPr>
          <w:rFonts w:hint="eastAsia"/>
        </w:rPr>
        <w:t>）</w:t>
      </w:r>
      <w:r w:rsidR="003312BF">
        <w:rPr>
          <w:rFonts w:hint="eastAsia"/>
        </w:rPr>
        <w:t>热释放速率标准物质：</w:t>
      </w:r>
      <w:r w:rsidR="003312BF">
        <w:rPr>
          <w:rFonts w:hint="eastAsia"/>
        </w:rPr>
        <w:t>50kW/m</w:t>
      </w:r>
      <w:r w:rsidR="003312BF" w:rsidRPr="003312BF">
        <w:rPr>
          <w:rFonts w:hint="eastAsia"/>
          <w:vertAlign w:val="superscript"/>
        </w:rPr>
        <w:t>2</w:t>
      </w:r>
      <w:r w:rsidR="003312BF">
        <w:rPr>
          <w:rFonts w:hint="eastAsia"/>
        </w:rPr>
        <w:t>的辐射照度下，点燃</w:t>
      </w:r>
      <w:r w:rsidR="003312BF">
        <w:rPr>
          <w:rFonts w:hint="eastAsia"/>
        </w:rPr>
        <w:t>300s</w:t>
      </w:r>
      <w:r w:rsidR="003312BF">
        <w:rPr>
          <w:rFonts w:hint="eastAsia"/>
        </w:rPr>
        <w:t>内平均热释放速率</w:t>
      </w:r>
      <w:r w:rsidR="003312BF">
        <w:rPr>
          <w:rFonts w:hint="eastAsia"/>
        </w:rPr>
        <w:t>525 kW/m</w:t>
      </w:r>
      <w:r w:rsidR="003312BF" w:rsidRPr="003312BF">
        <w:rPr>
          <w:rFonts w:hint="eastAsia"/>
          <w:vertAlign w:val="superscript"/>
        </w:rPr>
        <w:t>2</w:t>
      </w:r>
      <w:r w:rsidR="003312BF">
        <w:rPr>
          <w:rFonts w:hint="eastAsia"/>
        </w:rPr>
        <w:t>，</w:t>
      </w:r>
      <w:r w:rsidR="00683340">
        <w:rPr>
          <w:rFonts w:hint="eastAsia"/>
        </w:rPr>
        <w:t>不确定度</w:t>
      </w:r>
      <w:r w:rsidR="00683340">
        <w:rPr>
          <w:rFonts w:hint="eastAsia"/>
        </w:rPr>
        <w:t>5.5%</w:t>
      </w:r>
      <w:r w:rsidR="00683340">
        <w:rPr>
          <w:rFonts w:hint="eastAsia"/>
        </w:rPr>
        <w:t>（</w:t>
      </w:r>
      <w:r w:rsidR="00683340" w:rsidRPr="00683340">
        <w:rPr>
          <w:rFonts w:hint="eastAsia"/>
          <w:i/>
        </w:rPr>
        <w:t>k</w:t>
      </w:r>
      <w:r w:rsidR="00683340">
        <w:rPr>
          <w:rFonts w:hint="eastAsia"/>
        </w:rPr>
        <w:t>=2</w:t>
      </w:r>
      <w:r w:rsidR="00683340">
        <w:rPr>
          <w:rFonts w:hint="eastAsia"/>
        </w:rPr>
        <w:t>）；</w:t>
      </w:r>
    </w:p>
    <w:p w:rsidR="009001DF" w:rsidRPr="0073421C" w:rsidRDefault="00683340" w:rsidP="00DB33E2">
      <w:pPr>
        <w:spacing w:line="360" w:lineRule="auto"/>
        <w:ind w:firstLineChars="200" w:firstLine="480"/>
      </w:pPr>
      <w:r>
        <w:rPr>
          <w:rFonts w:hint="eastAsia"/>
        </w:rPr>
        <w:t>f</w:t>
      </w:r>
      <w:r w:rsidR="009001DF" w:rsidRPr="0073421C">
        <w:t>）倾斜式微压计：量程</w:t>
      </w:r>
      <w:r w:rsidR="009001DF" w:rsidRPr="0073421C">
        <w:t>0~2000 Pa</w:t>
      </w:r>
      <w:r w:rsidR="009001DF" w:rsidRPr="0073421C">
        <w:t>，准确度等级</w:t>
      </w:r>
      <w:r w:rsidR="009001DF" w:rsidRPr="0073421C">
        <w:t>1.5</w:t>
      </w:r>
      <w:r w:rsidR="009001DF" w:rsidRPr="0073421C">
        <w:t>级；</w:t>
      </w:r>
    </w:p>
    <w:p w:rsidR="009001DF" w:rsidRPr="0073421C" w:rsidRDefault="00683340" w:rsidP="00DB33E2">
      <w:pPr>
        <w:spacing w:line="360" w:lineRule="auto"/>
        <w:ind w:firstLineChars="200" w:firstLine="480"/>
      </w:pPr>
      <w:r>
        <w:rPr>
          <w:rFonts w:hint="eastAsia"/>
        </w:rPr>
        <w:t>g</w:t>
      </w:r>
      <w:r w:rsidR="009001DF" w:rsidRPr="0073421C">
        <w:t>）定槽式大气压计：测量范围</w:t>
      </w:r>
      <w:r w:rsidR="009001DF" w:rsidRPr="0073421C">
        <w:t>810hPa~1070hPa</w:t>
      </w:r>
      <w:r w:rsidR="009001DF" w:rsidRPr="0073421C">
        <w:t>，最大允许误差为</w:t>
      </w:r>
      <w:r w:rsidR="009001DF" w:rsidRPr="0073421C">
        <w:t>±0.5hPa</w:t>
      </w:r>
      <w:r w:rsidR="009001DF" w:rsidRPr="0073421C">
        <w:t>；</w:t>
      </w:r>
    </w:p>
    <w:p w:rsidR="009001DF" w:rsidRPr="0073421C" w:rsidRDefault="00DB33E2" w:rsidP="00DB33E2">
      <w:pPr>
        <w:spacing w:line="360" w:lineRule="auto"/>
        <w:ind w:firstLineChars="200" w:firstLine="480"/>
      </w:pPr>
      <w:r>
        <w:rPr>
          <w:rFonts w:hint="eastAsia"/>
        </w:rPr>
        <w:t>h</w:t>
      </w:r>
      <w:r>
        <w:rPr>
          <w:rFonts w:hint="eastAsia"/>
        </w:rPr>
        <w:t>）</w:t>
      </w:r>
      <w:r w:rsidR="009001DF" w:rsidRPr="0073421C">
        <w:t>温度计：分度值</w:t>
      </w:r>
      <w:r w:rsidR="009001DF" w:rsidRPr="0073421C">
        <w:t>0.1℃</w:t>
      </w:r>
      <w:r w:rsidR="009001DF" w:rsidRPr="0073421C">
        <w:t>，用于测量甲烷温度。</w:t>
      </w:r>
    </w:p>
    <w:p w:rsidR="009001DF" w:rsidRPr="0073421C" w:rsidRDefault="00683340" w:rsidP="00DB33E2">
      <w:pPr>
        <w:spacing w:line="360" w:lineRule="auto"/>
        <w:ind w:firstLineChars="200" w:firstLine="480"/>
      </w:pPr>
      <w:r>
        <w:rPr>
          <w:rFonts w:hint="eastAsia"/>
        </w:rPr>
        <w:t>j</w:t>
      </w:r>
      <w:r>
        <w:rPr>
          <w:rFonts w:hint="eastAsia"/>
        </w:rPr>
        <w:t>）</w:t>
      </w:r>
      <w:r w:rsidR="009001DF" w:rsidRPr="0073421C">
        <w:t>高纯氮气：纯度</w:t>
      </w:r>
      <w:r w:rsidR="009001DF" w:rsidRPr="0073421C">
        <w:t>99.99</w:t>
      </w:r>
      <w:r w:rsidR="009001DF" w:rsidRPr="0073421C">
        <w:t>％。</w:t>
      </w:r>
    </w:p>
    <w:p w:rsidR="009001DF" w:rsidRPr="0073421C" w:rsidRDefault="00683340" w:rsidP="00DB33E2">
      <w:pPr>
        <w:spacing w:line="360" w:lineRule="auto"/>
        <w:ind w:firstLineChars="200" w:firstLine="480"/>
      </w:pPr>
      <w:r>
        <w:rPr>
          <w:rFonts w:hint="eastAsia"/>
        </w:rPr>
        <w:t>k</w:t>
      </w:r>
      <w:r w:rsidR="009001DF" w:rsidRPr="0073421C">
        <w:t>）高纯甲烷气体：纯度</w:t>
      </w:r>
      <w:r w:rsidR="009001DF" w:rsidRPr="0073421C">
        <w:t>99.99%</w:t>
      </w:r>
      <w:r w:rsidR="009001DF" w:rsidRPr="0073421C">
        <w:t>。</w:t>
      </w:r>
    </w:p>
    <w:p w:rsidR="009001DF" w:rsidRPr="0073421C" w:rsidRDefault="00683340" w:rsidP="00DB33E2">
      <w:pPr>
        <w:spacing w:line="360" w:lineRule="auto"/>
        <w:ind w:firstLineChars="200" w:firstLine="480"/>
      </w:pPr>
      <w:r>
        <w:rPr>
          <w:rFonts w:hint="eastAsia"/>
        </w:rPr>
        <w:t>l</w:t>
      </w:r>
      <w:r w:rsidR="009001DF" w:rsidRPr="0073421C">
        <w:t>）秒表：分度值</w:t>
      </w:r>
      <w:r w:rsidR="009001DF" w:rsidRPr="0073421C">
        <w:t>0.1 s</w:t>
      </w:r>
      <w:r w:rsidR="009001DF" w:rsidRPr="0073421C">
        <w:t>。</w:t>
      </w:r>
    </w:p>
    <w:p w:rsidR="009001DF" w:rsidRDefault="009001DF" w:rsidP="009001DF">
      <w:pPr>
        <w:spacing w:line="360" w:lineRule="auto"/>
        <w:ind w:firstLine="480"/>
        <w:rPr>
          <w:color w:val="000000"/>
        </w:rPr>
      </w:pPr>
      <w:r>
        <w:rPr>
          <w:rFonts w:hint="eastAsia"/>
          <w:color w:val="000000"/>
        </w:rPr>
        <w:t>被校设备为英国</w:t>
      </w:r>
      <w:r>
        <w:rPr>
          <w:rFonts w:hint="eastAsia"/>
          <w:color w:val="000000"/>
        </w:rPr>
        <w:t>FTT</w:t>
      </w:r>
      <w:r>
        <w:rPr>
          <w:rFonts w:hint="eastAsia"/>
          <w:color w:val="000000"/>
        </w:rPr>
        <w:t>公司的锥形量热仪，设备型号为</w:t>
      </w:r>
      <w:r>
        <w:rPr>
          <w:rFonts w:hint="eastAsia"/>
          <w:color w:val="000000"/>
        </w:rPr>
        <w:t>FTT0007</w:t>
      </w:r>
      <w:r>
        <w:rPr>
          <w:rFonts w:hint="eastAsia"/>
          <w:color w:val="000000"/>
        </w:rPr>
        <w:t>型。</w:t>
      </w:r>
    </w:p>
    <w:p w:rsidR="009001DF" w:rsidRPr="009001DF" w:rsidRDefault="009001DF" w:rsidP="009001DF">
      <w:pPr>
        <w:spacing w:line="360" w:lineRule="auto"/>
        <w:rPr>
          <w:b/>
          <w:color w:val="000000"/>
        </w:rPr>
      </w:pPr>
      <w:r w:rsidRPr="009001DF">
        <w:rPr>
          <w:rFonts w:hint="eastAsia"/>
          <w:b/>
          <w:color w:val="000000"/>
        </w:rPr>
        <w:t>2</w:t>
      </w:r>
      <w:r w:rsidR="003312BF">
        <w:rPr>
          <w:rFonts w:hint="eastAsia"/>
          <w:b/>
          <w:color w:val="000000"/>
        </w:rPr>
        <w:t xml:space="preserve"> </w:t>
      </w:r>
      <w:r w:rsidRPr="009001DF">
        <w:rPr>
          <w:rFonts w:hint="eastAsia"/>
          <w:b/>
          <w:color w:val="000000"/>
        </w:rPr>
        <w:t>氧气浓度示值误差的不确定度评定</w:t>
      </w:r>
    </w:p>
    <w:p w:rsidR="009001DF" w:rsidRDefault="009001DF" w:rsidP="009001DF">
      <w:pPr>
        <w:spacing w:line="360" w:lineRule="auto"/>
      </w:pPr>
      <w:r>
        <w:rPr>
          <w:rFonts w:hint="eastAsia"/>
          <w:color w:val="000000"/>
        </w:rPr>
        <w:t>2.1</w:t>
      </w:r>
      <w:r>
        <w:rPr>
          <w:rFonts w:hint="eastAsia"/>
        </w:rPr>
        <w:t>测量模型</w:t>
      </w:r>
    </w:p>
    <w:p w:rsidR="009001DF" w:rsidRDefault="009001DF" w:rsidP="009001DF">
      <w:pPr>
        <w:spacing w:line="360" w:lineRule="auto"/>
        <w:ind w:firstLineChars="200" w:firstLine="480"/>
      </w:pPr>
      <w:r>
        <w:rPr>
          <w:rFonts w:hint="eastAsia"/>
        </w:rPr>
        <w:t>氧气浓度的示值误差</w:t>
      </w:r>
      <w:r>
        <w:t>按照</w:t>
      </w:r>
      <w:r>
        <w:rPr>
          <w:rFonts w:hint="eastAsia"/>
        </w:rPr>
        <w:t>下式</w:t>
      </w:r>
      <w:r w:rsidRPr="00F3168B">
        <w:t>进行计算。</w:t>
      </w:r>
    </w:p>
    <w:p w:rsidR="009001DF" w:rsidRPr="00B72B8D" w:rsidRDefault="009001DF" w:rsidP="009001DF">
      <w:pPr>
        <w:spacing w:line="360" w:lineRule="auto"/>
        <w:ind w:firstLineChars="200" w:firstLine="480"/>
        <w:jc w:val="center"/>
      </w:pPr>
      <m:oMathPara>
        <m:oMath>
          <m:r>
            <w:rPr>
              <w:rFonts w:ascii="Cambria Math" w:hAnsi="Cambria Math"/>
            </w:rPr>
            <m:t>∆A</m:t>
          </m:r>
          <m:r>
            <m:rPr>
              <m:sty m:val="p"/>
            </m:rPr>
            <w:rPr>
              <w:rFonts w:ascii="Cambria Math" w:hAnsi="Cambria Math"/>
            </w:rPr>
            <m:t>=</m:t>
          </m:r>
          <m:acc>
            <m:accPr>
              <m:chr m:val="̅"/>
              <m:ctrlPr>
                <w:rPr>
                  <w:rFonts w:ascii="Cambria Math" w:hAnsi="Cambria Math"/>
                </w:rPr>
              </m:ctrlPr>
            </m:accPr>
            <m:e>
              <m:sSub>
                <m:sSubPr>
                  <m:ctrlPr>
                    <w:rPr>
                      <w:rFonts w:ascii="Cambria Math" w:hAnsi="Cambria Math"/>
                      <w:i/>
                    </w:rPr>
                  </m:ctrlPr>
                </m:sSubPr>
                <m:e>
                  <m:r>
                    <w:rPr>
                      <w:rFonts w:ascii="Cambria Math" w:hAnsi="Cambria Math"/>
                    </w:rPr>
                    <m:t>A</m:t>
                  </m:r>
                </m:e>
                <m:sub>
                  <m:r>
                    <w:rPr>
                      <w:rFonts w:ascii="Cambria Math" w:hAnsi="Cambria Math"/>
                    </w:rPr>
                    <m:t>i</m:t>
                  </m:r>
                </m:sub>
              </m:sSub>
            </m:e>
          </m:acc>
          <m:r>
            <m:rPr>
              <m:sty m:val="p"/>
            </m:rP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s</m:t>
              </m:r>
            </m:sub>
          </m:sSub>
        </m:oMath>
      </m:oMathPara>
    </w:p>
    <w:p w:rsidR="009001DF" w:rsidRDefault="009001DF" w:rsidP="009001DF">
      <w:pPr>
        <w:spacing w:line="360" w:lineRule="auto"/>
      </w:pPr>
      <w:r>
        <w:rPr>
          <w:rFonts w:hint="eastAsia"/>
        </w:rPr>
        <w:t>式中：</w:t>
      </w:r>
      <m:oMath>
        <m:r>
          <w:rPr>
            <w:rFonts w:ascii="Cambria Math" w:hAnsi="Cambria Math"/>
          </w:rPr>
          <m:t>∆A</m:t>
        </m:r>
      </m:oMath>
      <w:r>
        <w:rPr>
          <w:rFonts w:hint="eastAsia"/>
        </w:rPr>
        <w:t>——氧气浓度示值误差；</w:t>
      </w:r>
    </w:p>
    <w:p w:rsidR="009001DF" w:rsidRDefault="009001DF" w:rsidP="009001DF">
      <w:pPr>
        <w:spacing w:line="360" w:lineRule="auto"/>
      </w:pPr>
      <w:r>
        <w:rPr>
          <w:rFonts w:hint="eastAsia"/>
        </w:rPr>
        <w:t xml:space="preserve">      </w:t>
      </w:r>
      <m:oMath>
        <w:bookmarkStart w:id="2" w:name="OLE_LINK5"/>
        <w:bookmarkStart w:id="3" w:name="OLE_LINK6"/>
        <m:acc>
          <m:accPr>
            <m:chr m:val="̅"/>
            <m:ctrlPr>
              <w:rPr>
                <w:rFonts w:ascii="Cambria Math" w:hAnsi="Cambria Math"/>
                <w:i/>
              </w:rPr>
            </m:ctrlPr>
          </m:accPr>
          <m:e>
            <m:sSub>
              <m:sSubPr>
                <m:ctrlPr>
                  <w:rPr>
                    <w:rFonts w:ascii="Cambria Math" w:hAnsi="Cambria Math"/>
                    <w:i/>
                  </w:rPr>
                </m:ctrlPr>
              </m:sSubPr>
              <m:e>
                <m:r>
                  <w:rPr>
                    <w:rFonts w:ascii="Cambria Math" w:hAnsi="Cambria Math"/>
                  </w:rPr>
                  <m:t>A</m:t>
                </m:r>
              </m:e>
              <m:sub>
                <m:r>
                  <w:rPr>
                    <w:rFonts w:ascii="Cambria Math" w:hAnsi="Cambria Math"/>
                  </w:rPr>
                  <m:t>i</m:t>
                </m:r>
              </m:sub>
            </m:sSub>
          </m:e>
        </m:acc>
        <w:bookmarkEnd w:id="2"/>
        <w:bookmarkEnd w:id="3"/>
      </m:oMath>
      <w:r>
        <w:rPr>
          <w:rFonts w:hint="eastAsia"/>
        </w:rPr>
        <w:t>——仪器示值的平均值；</w:t>
      </w:r>
    </w:p>
    <w:p w:rsidR="009001DF" w:rsidRPr="00B72B8D" w:rsidRDefault="009001DF" w:rsidP="009001DF">
      <w:pPr>
        <w:spacing w:line="360" w:lineRule="auto"/>
      </w:pPr>
      <w:r>
        <w:rPr>
          <w:rFonts w:hint="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s</m:t>
            </m:r>
          </m:sub>
        </m:sSub>
      </m:oMath>
      <w:r>
        <w:rPr>
          <w:rFonts w:hint="eastAsia"/>
        </w:rPr>
        <w:t>——标准气体的氧含量；</w:t>
      </w:r>
    </w:p>
    <w:p w:rsidR="009001DF" w:rsidRDefault="009001DF" w:rsidP="009001DF">
      <w:pPr>
        <w:spacing w:line="360" w:lineRule="auto"/>
        <w:ind w:firstLine="420"/>
      </w:pPr>
      <w:r w:rsidRPr="0090645A">
        <w:rPr>
          <w:rFonts w:eastAsiaTheme="minorEastAsia" w:hint="eastAsia"/>
        </w:rPr>
        <w:t>各输入量彼此独立不相关，</w:t>
      </w:r>
      <w:r>
        <w:rPr>
          <w:rFonts w:hint="eastAsia"/>
        </w:rPr>
        <w:t>因此，示值误差的标准不确定度按下式计算。</w:t>
      </w:r>
    </w:p>
    <w:p w:rsidR="009001DF" w:rsidRPr="00171081" w:rsidRDefault="00AA1D7C" w:rsidP="009001DF">
      <w:pPr>
        <w:spacing w:line="360" w:lineRule="auto"/>
        <w:ind w:firstLine="420"/>
        <w:jc w:val="center"/>
      </w:pPr>
      <m:oMathPara>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r>
                <w:rPr>
                  <w:rFonts w:ascii="Cambria Math" w:hAnsi="Cambria Math"/>
                </w:rPr>
                <m:t>A</m:t>
              </m:r>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1</m:t>
                          </m:r>
                        </m:sub>
                      </m:sSub>
                    </m:e>
                    <m:sup>
                      <m:r>
                        <w:rPr>
                          <w:rFonts w:ascii="Cambria Math" w:hAnsi="Cambria Math"/>
                        </w:rPr>
                        <m:t>2</m:t>
                      </m:r>
                    </m:sup>
                  </m:sSup>
                  <m:r>
                    <w:rPr>
                      <w:rFonts w:ascii="Cambria Math" w:hAnsi="Cambria Math"/>
                    </w:rPr>
                    <m:t>u</m:t>
                  </m:r>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r>
                        <w:rPr>
                          <w:rFonts w:ascii="Cambria Math" w:hAnsi="Cambria Math"/>
                        </w:rPr>
                        <m:t>i</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2</m:t>
                          </m:r>
                        </m:sub>
                      </m:sSub>
                    </m:e>
                    <m:sup>
                      <m:r>
                        <w:rPr>
                          <w:rFonts w:ascii="Cambria Math" w:hAnsi="Cambria Math"/>
                        </w:rPr>
                        <m:t>2</m:t>
                      </m:r>
                    </m:sup>
                  </m:sSup>
                  <m:r>
                    <m:rPr>
                      <m:sty m:val="p"/>
                    </m:rPr>
                    <w:rPr>
                      <w:rFonts w:ascii="Cambria Math" w:hAnsi="Cambria Math"/>
                    </w:rPr>
                    <m:t>u(</m:t>
                  </m:r>
                  <m:sSub>
                    <m:sSubPr>
                      <m:ctrlPr>
                        <w:rPr>
                          <w:rFonts w:ascii="Cambria Math" w:hAnsi="Cambria Math"/>
                        </w:rPr>
                      </m:ctrlPr>
                    </m:sSubPr>
                    <m:e>
                      <m:r>
                        <w:rPr>
                          <w:rFonts w:ascii="Cambria Math" w:hAnsi="Cambria Math"/>
                        </w:rPr>
                        <m:t>A</m:t>
                      </m:r>
                    </m:e>
                    <m:sub>
                      <m:r>
                        <m:rPr>
                          <m:sty m:val="p"/>
                        </m:rPr>
                        <w:rPr>
                          <w:rFonts w:ascii="Cambria Math" w:hAnsi="Cambria Math"/>
                        </w:rPr>
                        <m:t>s</m:t>
                      </m:r>
                    </m:sub>
                  </m:sSub>
                  <m:r>
                    <m:rPr>
                      <m:sty m:val="p"/>
                    </m:rPr>
                    <w:rPr>
                      <w:rFonts w:ascii="Cambria Math" w:hAnsi="Cambria Math"/>
                    </w:rPr>
                    <m:t>)</m:t>
                  </m:r>
                </m:e>
                <m:sup>
                  <m:r>
                    <m:rPr>
                      <m:sty m:val="p"/>
                    </m:rPr>
                    <w:rPr>
                      <w:rFonts w:ascii="Cambria Math" w:hAnsi="Cambria Math"/>
                    </w:rPr>
                    <m:t>2</m:t>
                  </m:r>
                </m:sup>
              </m:sSup>
            </m:e>
          </m:rad>
        </m:oMath>
      </m:oMathPara>
    </w:p>
    <w:p w:rsidR="009001DF" w:rsidRDefault="009001DF" w:rsidP="009001DF">
      <w:pPr>
        <w:spacing w:line="360" w:lineRule="auto"/>
      </w:pPr>
      <w:r>
        <w:rPr>
          <w:rFonts w:hint="eastAsia"/>
        </w:rPr>
        <w:t xml:space="preserve">2.2 </w:t>
      </w:r>
      <w:r>
        <w:rPr>
          <w:rFonts w:hint="eastAsia"/>
        </w:rPr>
        <w:t>不确定度来源</w:t>
      </w:r>
    </w:p>
    <w:p w:rsidR="009001DF" w:rsidRDefault="009001DF" w:rsidP="009001DF">
      <w:pPr>
        <w:spacing w:line="360" w:lineRule="auto"/>
        <w:ind w:firstLine="465"/>
      </w:pPr>
      <w:r>
        <w:rPr>
          <w:rFonts w:hint="eastAsia"/>
        </w:rPr>
        <w:t>校准不确定度来源主要包括测量重复性和标准气体引入的不确定度。</w:t>
      </w:r>
    </w:p>
    <w:p w:rsidR="009001DF" w:rsidRPr="00A6405B" w:rsidRDefault="009001DF" w:rsidP="009001DF">
      <w:pPr>
        <w:snapToGrid w:val="0"/>
        <w:spacing w:line="360" w:lineRule="auto"/>
        <w:ind w:firstLine="420"/>
      </w:pPr>
      <w:r>
        <w:rPr>
          <w:rFonts w:hint="eastAsia"/>
        </w:rPr>
        <w:lastRenderedPageBreak/>
        <w:t>1</w:t>
      </w:r>
      <w:r>
        <w:rPr>
          <w:rFonts w:hint="eastAsia"/>
        </w:rPr>
        <w:t>）测量重复性引入的不确定度</w:t>
      </w:r>
    </w:p>
    <w:p w:rsidR="009001DF" w:rsidRDefault="009001DF" w:rsidP="009001DF">
      <w:pPr>
        <w:snapToGrid w:val="0"/>
        <w:spacing w:line="360" w:lineRule="auto"/>
        <w:ind w:firstLine="420"/>
      </w:pPr>
      <w:r>
        <w:rPr>
          <w:rFonts w:hint="eastAsia"/>
        </w:rPr>
        <w:t>6</w:t>
      </w:r>
      <w:r>
        <w:rPr>
          <w:rFonts w:hint="eastAsia"/>
        </w:rPr>
        <w:t>次测量的示值分别为</w:t>
      </w:r>
      <w:r>
        <w:rPr>
          <w:rFonts w:hint="eastAsia"/>
        </w:rPr>
        <w:t>18.523%</w:t>
      </w:r>
      <w:r>
        <w:rPr>
          <w:rFonts w:hint="eastAsia"/>
        </w:rPr>
        <w:t>、</w:t>
      </w:r>
      <w:r>
        <w:rPr>
          <w:rFonts w:hint="eastAsia"/>
        </w:rPr>
        <w:t>18.520%</w:t>
      </w:r>
      <w:r>
        <w:rPr>
          <w:rFonts w:hint="eastAsia"/>
        </w:rPr>
        <w:t>、</w:t>
      </w:r>
      <w:r>
        <w:rPr>
          <w:rFonts w:hint="eastAsia"/>
        </w:rPr>
        <w:t>18.526%</w:t>
      </w:r>
      <w:r>
        <w:rPr>
          <w:rFonts w:hint="eastAsia"/>
        </w:rPr>
        <w:t>、</w:t>
      </w:r>
      <w:r>
        <w:rPr>
          <w:rFonts w:hint="eastAsia"/>
        </w:rPr>
        <w:t>18.520%</w:t>
      </w:r>
      <w:r>
        <w:rPr>
          <w:rFonts w:hint="eastAsia"/>
        </w:rPr>
        <w:t>、</w:t>
      </w:r>
      <w:r>
        <w:rPr>
          <w:rFonts w:hint="eastAsia"/>
        </w:rPr>
        <w:t>18.528%</w:t>
      </w:r>
      <w:r>
        <w:rPr>
          <w:rFonts w:hint="eastAsia"/>
        </w:rPr>
        <w:t>、</w:t>
      </w:r>
      <w:r>
        <w:rPr>
          <w:rFonts w:hint="eastAsia"/>
        </w:rPr>
        <w:t>18.525%</w:t>
      </w:r>
      <w:r>
        <w:rPr>
          <w:rFonts w:hint="eastAsia"/>
        </w:rPr>
        <w:t>，用贝塞尔公式单次试验标准偏差：</w:t>
      </w:r>
    </w:p>
    <w:p w:rsidR="009001DF" w:rsidRDefault="009001DF" w:rsidP="009001DF">
      <w:pPr>
        <w:snapToGrid w:val="0"/>
        <w:spacing w:line="360" w:lineRule="auto"/>
        <w:ind w:firstLine="420"/>
      </w:pPr>
      <m:oMathPara>
        <m:oMath>
          <m:r>
            <w:rPr>
              <w:rFonts w:ascii="Cambria Math" w:hAnsi="Cambria Math"/>
            </w:rPr>
            <m:t>s</m:t>
          </m:r>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sSup>
                        <m:sSupPr>
                          <m:ctrlPr>
                            <w:rPr>
                              <w:rFonts w:ascii="Cambria Math" w:hAnsi="Cambria Math"/>
                            </w:rPr>
                          </m:ctrlPr>
                        </m:sSupPr>
                        <m:e>
                          <m:r>
                            <m:rPr>
                              <m:sty m:val="p"/>
                            </m:rP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m:rPr>
                              <m:sty m:val="p"/>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A</m:t>
                                  </m:r>
                                </m:e>
                                <m:sub>
                                  <m:r>
                                    <w:rPr>
                                      <w:rFonts w:ascii="Cambria Math" w:hAnsi="Cambria Math"/>
                                    </w:rPr>
                                    <m:t>i</m:t>
                                  </m:r>
                                </m:sub>
                              </m:sSub>
                            </m:e>
                          </m:acc>
                          <m:r>
                            <w:rPr>
                              <w:rFonts w:ascii="Cambria Math" w:hAnsi="Cambria Math"/>
                            </w:rPr>
                            <m:t>)</m:t>
                          </m:r>
                        </m:e>
                        <m:sup>
                          <m:r>
                            <m:rPr>
                              <m:sty m:val="p"/>
                            </m:rPr>
                            <w:rPr>
                              <w:rFonts w:ascii="Cambria Math" w:hAnsi="Cambria Math"/>
                            </w:rPr>
                            <m:t>2</m:t>
                          </m:r>
                        </m:sup>
                      </m:sSup>
                    </m:e>
                  </m:nary>
                </m:num>
                <m:den>
                  <m:r>
                    <w:rPr>
                      <w:rFonts w:ascii="Cambria Math" w:hAnsi="Cambria Math"/>
                    </w:rPr>
                    <m:t>n</m:t>
                  </m:r>
                  <m:r>
                    <m:rPr>
                      <m:sty m:val="p"/>
                    </m:rPr>
                    <w:rPr>
                      <w:rFonts w:ascii="Cambria Math" w:hAnsi="Cambria Math"/>
                    </w:rPr>
                    <m:t>-1</m:t>
                  </m:r>
                </m:den>
              </m:f>
            </m:e>
          </m:rad>
          <m:r>
            <m:rPr>
              <m:sty m:val="p"/>
            </m:rPr>
            <w:rPr>
              <w:rFonts w:ascii="Cambria Math" w:hAnsi="Cambria Math"/>
            </w:rPr>
            <m:t>=0.0033%</m:t>
          </m:r>
        </m:oMath>
      </m:oMathPara>
    </w:p>
    <w:p w:rsidR="009001DF" w:rsidRDefault="009001DF" w:rsidP="009001DF">
      <w:pPr>
        <w:snapToGrid w:val="0"/>
        <w:spacing w:line="360" w:lineRule="auto"/>
        <w:ind w:firstLine="420"/>
      </w:pPr>
      <w:r>
        <w:rPr>
          <w:rFonts w:hint="eastAsia"/>
        </w:rPr>
        <w:t>计算氧气浓度示值误差时采用</w:t>
      </w:r>
      <w:r>
        <w:rPr>
          <w:rFonts w:hint="eastAsia"/>
        </w:rPr>
        <w:t>6</w:t>
      </w:r>
      <w:r>
        <w:rPr>
          <w:rFonts w:hint="eastAsia"/>
        </w:rPr>
        <w:t>次测量结果的平均值，则测量重复性的不确定度为：</w:t>
      </w:r>
    </w:p>
    <w:p w:rsidR="009001DF" w:rsidRPr="00EB3C1E" w:rsidRDefault="009001DF" w:rsidP="009001DF">
      <w:pPr>
        <w:snapToGrid w:val="0"/>
        <w:spacing w:line="360" w:lineRule="auto"/>
        <w:ind w:firstLine="420"/>
        <w:jc w:val="center"/>
      </w:pPr>
      <m:oMathPara>
        <m:oMath>
          <m:r>
            <w:rPr>
              <w:rFonts w:ascii="Cambria Math" w:hAnsi="Cambria Math"/>
            </w:rPr>
            <m:t>u</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r>
                    <m:rPr>
                      <m:sty m:val="p"/>
                    </m:rPr>
                    <w:rPr>
                      <w:rFonts w:ascii="Cambria Math" w:hAnsi="Cambria Math"/>
                    </w:rPr>
                    <m:t>i</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0.0033%</m:t>
              </m:r>
            </m:num>
            <m:den>
              <m:rad>
                <m:radPr>
                  <m:degHide m:val="on"/>
                  <m:ctrlPr>
                    <w:rPr>
                      <w:rFonts w:ascii="Cambria Math" w:hAnsi="Cambria Math"/>
                    </w:rPr>
                  </m:ctrlPr>
                </m:radPr>
                <m:deg/>
                <m:e>
                  <m:r>
                    <m:rPr>
                      <m:sty m:val="p"/>
                    </m:rPr>
                    <w:rPr>
                      <w:rFonts w:ascii="Cambria Math" w:hAnsi="Cambria Math"/>
                    </w:rPr>
                    <m:t>6</m:t>
                  </m:r>
                </m:e>
              </m:rad>
            </m:den>
          </m:f>
          <m:r>
            <m:rPr>
              <m:sty m:val="p"/>
            </m:rPr>
            <w:rPr>
              <w:rFonts w:ascii="Cambria Math" w:hAnsi="Cambria Math"/>
            </w:rPr>
            <m:t>=0.0014%</m:t>
          </m:r>
        </m:oMath>
      </m:oMathPara>
    </w:p>
    <w:p w:rsidR="009001DF" w:rsidRDefault="009001DF" w:rsidP="009001DF">
      <w:pPr>
        <w:spacing w:line="360" w:lineRule="auto"/>
        <w:ind w:firstLine="420"/>
      </w:pPr>
      <w:r>
        <w:rPr>
          <w:rFonts w:hint="eastAsia"/>
        </w:rPr>
        <w:t>2</w:t>
      </w:r>
      <w:r>
        <w:rPr>
          <w:rFonts w:hint="eastAsia"/>
        </w:rPr>
        <w:t>）标准气体引入的不确定度</w:t>
      </w:r>
    </w:p>
    <w:p w:rsidR="009001DF" w:rsidRDefault="009001DF" w:rsidP="009001DF">
      <w:pPr>
        <w:spacing w:line="360" w:lineRule="auto"/>
        <w:ind w:firstLine="420"/>
      </w:pPr>
      <w:r>
        <w:rPr>
          <w:rFonts w:hint="eastAsia"/>
        </w:rPr>
        <w:t>标准气体中氧气浓度为</w:t>
      </w:r>
      <w:r>
        <w:rPr>
          <w:rFonts w:hint="eastAsia"/>
        </w:rPr>
        <w:t>18.5%</w:t>
      </w:r>
      <w:r>
        <w:rPr>
          <w:rFonts w:hint="eastAsia"/>
        </w:rPr>
        <w:t>，相对不确定度为</w:t>
      </w:r>
      <w:r>
        <w:rPr>
          <w:rFonts w:hint="eastAsia"/>
        </w:rPr>
        <w:t>1%</w:t>
      </w:r>
      <w:r>
        <w:rPr>
          <w:rFonts w:hint="eastAsia"/>
        </w:rPr>
        <w:t>，包含因子</w:t>
      </w:r>
      <w:r w:rsidRPr="00EB3C1E">
        <w:rPr>
          <w:rFonts w:hint="eastAsia"/>
          <w:i/>
        </w:rPr>
        <w:t>k</w:t>
      </w:r>
      <w:r>
        <w:rPr>
          <w:rFonts w:hint="eastAsia"/>
        </w:rPr>
        <w:t>=2</w:t>
      </w:r>
      <w:r>
        <w:rPr>
          <w:rFonts w:hint="eastAsia"/>
        </w:rPr>
        <w:t>，标准气体引入的不确定度为：</w:t>
      </w:r>
    </w:p>
    <w:p w:rsidR="009001DF" w:rsidRPr="00EB3C1E" w:rsidRDefault="009001DF" w:rsidP="009001DF">
      <w:pPr>
        <w:snapToGrid w:val="0"/>
        <w:spacing w:line="360" w:lineRule="auto"/>
        <w:ind w:firstLine="420"/>
        <w:jc w:val="center"/>
      </w:pPr>
      <m:oMathPara>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rPr>
                    <m:t>s</m:t>
                  </m:r>
                </m:sub>
              </m:sSub>
            </m:e>
          </m:d>
          <m:r>
            <m:rPr>
              <m:sty m:val="p"/>
            </m:rPr>
            <w:rPr>
              <w:rFonts w:ascii="Cambria Math"/>
            </w:rPr>
            <m:t>=</m:t>
          </m:r>
          <m:f>
            <m:fPr>
              <m:ctrlPr>
                <w:rPr>
                  <w:rFonts w:ascii="Cambria Math" w:hAnsi="Cambria Math"/>
                </w:rPr>
              </m:ctrlPr>
            </m:fPr>
            <m:num>
              <m:r>
                <m:rPr>
                  <m:sty m:val="p"/>
                </m:rPr>
                <w:rPr>
                  <w:rFonts w:ascii="Cambria Math"/>
                </w:rPr>
                <m:t>18.5%</m:t>
              </m:r>
              <m:r>
                <m:rPr>
                  <m:sty m:val="p"/>
                </m:rPr>
                <m:t>×</m:t>
              </m:r>
              <m:r>
                <m:rPr>
                  <m:sty m:val="p"/>
                </m:rPr>
                <w:rPr>
                  <w:rFonts w:ascii="Cambria Math"/>
                </w:rPr>
                <m:t>1%</m:t>
              </m:r>
            </m:num>
            <m:den>
              <m:r>
                <m:rPr>
                  <m:sty m:val="p"/>
                </m:rPr>
                <w:rPr>
                  <w:rFonts w:ascii="Cambria Math"/>
                </w:rPr>
                <m:t>2</m:t>
              </m:r>
            </m:den>
          </m:f>
          <m:r>
            <m:rPr>
              <m:sty m:val="p"/>
            </m:rPr>
            <w:rPr>
              <w:rFonts w:ascii="Cambria Math"/>
            </w:rPr>
            <m:t>=0.0925%</m:t>
          </m:r>
        </m:oMath>
      </m:oMathPara>
    </w:p>
    <w:p w:rsidR="009001DF" w:rsidRDefault="009001DF" w:rsidP="009001DF">
      <w:pPr>
        <w:snapToGrid w:val="0"/>
        <w:spacing w:line="360" w:lineRule="auto"/>
      </w:pPr>
      <w:r>
        <w:rPr>
          <w:rFonts w:hint="eastAsia"/>
        </w:rPr>
        <w:t xml:space="preserve">2.3 </w:t>
      </w:r>
      <w:r>
        <w:rPr>
          <w:rFonts w:hint="eastAsia"/>
        </w:rPr>
        <w:t>标准不确定度分量一览表</w:t>
      </w:r>
    </w:p>
    <w:p w:rsidR="009001DF" w:rsidRDefault="009001DF" w:rsidP="009001DF">
      <w:pPr>
        <w:snapToGrid w:val="0"/>
        <w:spacing w:line="360" w:lineRule="auto"/>
        <w:ind w:firstLineChars="200" w:firstLine="480"/>
      </w:pPr>
      <w:r>
        <w:rPr>
          <w:rFonts w:hint="eastAsia"/>
        </w:rPr>
        <w:t>输入量的标准不确定度汇总表如表</w:t>
      </w:r>
      <w:r>
        <w:rPr>
          <w:rFonts w:hint="eastAsia"/>
        </w:rPr>
        <w:t>1</w:t>
      </w:r>
      <w:r>
        <w:rPr>
          <w:rFonts w:hint="eastAsia"/>
        </w:rPr>
        <w:t>所示。</w:t>
      </w:r>
    </w:p>
    <w:p w:rsidR="009001DF" w:rsidRPr="002644FF" w:rsidRDefault="009001DF" w:rsidP="009001DF">
      <w:pPr>
        <w:snapToGrid w:val="0"/>
        <w:spacing w:line="360" w:lineRule="auto"/>
        <w:ind w:firstLineChars="200" w:firstLine="480"/>
        <w:jc w:val="center"/>
      </w:pPr>
      <w:r>
        <w:rPr>
          <w:rFonts w:hint="eastAsia"/>
        </w:rPr>
        <w:t>表</w:t>
      </w:r>
      <w:r>
        <w:rPr>
          <w:rFonts w:hint="eastAsia"/>
        </w:rPr>
        <w:t xml:space="preserve">1 </w:t>
      </w:r>
      <w:r>
        <w:rPr>
          <w:rFonts w:hint="eastAsia"/>
        </w:rPr>
        <w:t>氧气浓度示值误差标准不确定度分量一览表</w:t>
      </w:r>
    </w:p>
    <w:tbl>
      <w:tblPr>
        <w:tblStyle w:val="a7"/>
        <w:tblW w:w="0" w:type="auto"/>
        <w:jc w:val="center"/>
        <w:tblInd w:w="108" w:type="dxa"/>
        <w:tblLook w:val="04A0"/>
      </w:tblPr>
      <w:tblGrid>
        <w:gridCol w:w="1597"/>
        <w:gridCol w:w="1238"/>
        <w:gridCol w:w="1418"/>
        <w:gridCol w:w="1701"/>
        <w:gridCol w:w="1701"/>
      </w:tblGrid>
      <w:tr w:rsidR="009001DF" w:rsidRPr="003312BF" w:rsidTr="009001DF">
        <w:trPr>
          <w:jc w:val="center"/>
        </w:trPr>
        <w:tc>
          <w:tcPr>
            <w:tcW w:w="1597" w:type="dxa"/>
            <w:vMerge w:val="restart"/>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不确定度来源</w:t>
            </w:r>
          </w:p>
        </w:tc>
        <w:tc>
          <w:tcPr>
            <w:tcW w:w="2656" w:type="dxa"/>
            <w:gridSpan w:val="2"/>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标准不确定度</w:t>
            </w:r>
          </w:p>
        </w:tc>
        <w:tc>
          <w:tcPr>
            <w:tcW w:w="1701" w:type="dxa"/>
            <w:vMerge w:val="restart"/>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灵敏系数</w:t>
            </w:r>
          </w:p>
        </w:tc>
        <w:tc>
          <w:tcPr>
            <w:tcW w:w="1701" w:type="dxa"/>
            <w:vMerge w:val="restart"/>
            <w:vAlign w:val="center"/>
          </w:tcPr>
          <w:p w:rsidR="009001DF" w:rsidRPr="003312BF" w:rsidRDefault="009001DF" w:rsidP="009001DF">
            <w:pPr>
              <w:snapToGrid w:val="0"/>
              <w:spacing w:line="276" w:lineRule="auto"/>
              <w:jc w:val="center"/>
              <w:rPr>
                <w:rFonts w:hint="eastAsia"/>
                <w:sz w:val="21"/>
                <w:szCs w:val="21"/>
              </w:rPr>
            </w:pPr>
            <w:r w:rsidRPr="003312BF">
              <w:rPr>
                <w:rFonts w:hint="eastAsia"/>
                <w:sz w:val="21"/>
                <w:szCs w:val="21"/>
              </w:rPr>
              <w:t>标准不确定度分量</w:t>
            </w:r>
          </w:p>
        </w:tc>
      </w:tr>
      <w:tr w:rsidR="009001DF" w:rsidRPr="003312BF" w:rsidTr="009001DF">
        <w:trPr>
          <w:jc w:val="center"/>
        </w:trPr>
        <w:tc>
          <w:tcPr>
            <w:tcW w:w="1597" w:type="dxa"/>
            <w:vMerge/>
            <w:vAlign w:val="center"/>
          </w:tcPr>
          <w:p w:rsidR="009001DF" w:rsidRPr="003312BF" w:rsidRDefault="009001DF" w:rsidP="009001DF">
            <w:pPr>
              <w:snapToGrid w:val="0"/>
              <w:spacing w:line="360" w:lineRule="auto"/>
              <w:jc w:val="center"/>
              <w:rPr>
                <w:rFonts w:hint="eastAsia"/>
                <w:sz w:val="21"/>
                <w:szCs w:val="21"/>
              </w:rPr>
            </w:pPr>
          </w:p>
        </w:tc>
        <w:tc>
          <w:tcPr>
            <w:tcW w:w="123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符号</w:t>
            </w:r>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数值</w:t>
            </w:r>
          </w:p>
        </w:tc>
        <w:tc>
          <w:tcPr>
            <w:tcW w:w="1701" w:type="dxa"/>
            <w:vMerge/>
            <w:vAlign w:val="center"/>
          </w:tcPr>
          <w:p w:rsidR="009001DF" w:rsidRPr="003312BF" w:rsidRDefault="009001DF" w:rsidP="009001DF">
            <w:pPr>
              <w:snapToGrid w:val="0"/>
              <w:spacing w:line="360" w:lineRule="auto"/>
              <w:jc w:val="center"/>
              <w:rPr>
                <w:rFonts w:hint="eastAsia"/>
                <w:sz w:val="21"/>
                <w:szCs w:val="21"/>
              </w:rPr>
            </w:pPr>
          </w:p>
        </w:tc>
        <w:tc>
          <w:tcPr>
            <w:tcW w:w="1701" w:type="dxa"/>
            <w:vMerge/>
            <w:vAlign w:val="center"/>
          </w:tcPr>
          <w:p w:rsidR="009001DF" w:rsidRPr="003312BF" w:rsidRDefault="009001DF" w:rsidP="009001DF">
            <w:pPr>
              <w:snapToGrid w:val="0"/>
              <w:spacing w:line="360" w:lineRule="auto"/>
              <w:jc w:val="center"/>
              <w:rPr>
                <w:rFonts w:hint="eastAsia"/>
                <w:sz w:val="21"/>
                <w:szCs w:val="21"/>
              </w:rPr>
            </w:pPr>
          </w:p>
        </w:tc>
      </w:tr>
      <w:tr w:rsidR="009001DF" w:rsidRPr="003312BF" w:rsidTr="009001DF">
        <w:trPr>
          <w:jc w:val="center"/>
        </w:trPr>
        <w:tc>
          <w:tcPr>
            <w:tcW w:w="1597"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测量重复性</w:t>
            </w:r>
          </w:p>
        </w:tc>
        <w:tc>
          <w:tcPr>
            <w:tcW w:w="1238" w:type="dxa"/>
            <w:vAlign w:val="center"/>
          </w:tcPr>
          <w:p w:rsidR="009001DF" w:rsidRPr="003312BF" w:rsidRDefault="009001DF" w:rsidP="009001DF">
            <w:pPr>
              <w:snapToGrid w:val="0"/>
              <w:spacing w:line="360" w:lineRule="auto"/>
              <w:jc w:val="center"/>
              <w:rPr>
                <w:rFonts w:hint="eastAsia"/>
                <w:sz w:val="21"/>
                <w:szCs w:val="21"/>
              </w:rPr>
            </w:pPr>
            <m:oMathPara>
              <m:oMath>
                <m:r>
                  <w:rPr>
                    <w:rFonts w:ascii="Cambria Math" w:hAnsi="Cambria Math"/>
                    <w:sz w:val="21"/>
                    <w:szCs w:val="21"/>
                  </w:rPr>
                  <m:t>u</m:t>
                </m:r>
                <m:d>
                  <m:dPr>
                    <m:ctrlPr>
                      <w:rPr>
                        <w:rFonts w:ascii="Cambria Math" w:hAnsi="Cambria Math"/>
                        <w:sz w:val="21"/>
                        <w:szCs w:val="21"/>
                      </w:rPr>
                    </m:ctrlPr>
                  </m:dPr>
                  <m:e>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A</m:t>
                            </m:r>
                          </m:e>
                        </m:acc>
                      </m:e>
                      <m:sub>
                        <m:r>
                          <m:rPr>
                            <m:sty m:val="p"/>
                          </m:rPr>
                          <w:rPr>
                            <w:rFonts w:ascii="Cambria Math" w:hAnsi="Cambria Math"/>
                            <w:sz w:val="21"/>
                            <w:szCs w:val="21"/>
                          </w:rPr>
                          <m:t>i</m:t>
                        </m:r>
                      </m:sub>
                    </m:sSub>
                  </m:e>
                </m:d>
              </m:oMath>
            </m:oMathPara>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0.0014%</w:t>
            </w:r>
          </w:p>
        </w:tc>
        <w:tc>
          <w:tcPr>
            <w:tcW w:w="1701" w:type="dxa"/>
            <w:vAlign w:val="center"/>
          </w:tcPr>
          <w:p w:rsidR="009001DF" w:rsidRPr="003312BF" w:rsidRDefault="009001DF" w:rsidP="009001DF">
            <w:pPr>
              <w:snapToGrid w:val="0"/>
              <w:spacing w:line="360" w:lineRule="auto"/>
              <w:jc w:val="center"/>
              <w:rPr>
                <w:rFonts w:hint="eastAsia"/>
                <w:sz w:val="21"/>
                <w:szCs w:val="21"/>
              </w:rPr>
            </w:pPr>
            <w:r w:rsidRPr="003312BF">
              <w:rPr>
                <w:sz w:val="21"/>
                <w:szCs w:val="21"/>
              </w:rPr>
              <w:t>1</w:t>
            </w:r>
          </w:p>
        </w:tc>
        <w:tc>
          <w:tcPr>
            <w:tcW w:w="1701" w:type="dxa"/>
            <w:vAlign w:val="center"/>
          </w:tcPr>
          <w:p w:rsidR="009001DF" w:rsidRPr="003312BF" w:rsidRDefault="009001DF" w:rsidP="00734EAE">
            <w:pPr>
              <w:snapToGrid w:val="0"/>
              <w:spacing w:line="360" w:lineRule="auto"/>
              <w:jc w:val="center"/>
              <w:rPr>
                <w:rFonts w:hint="eastAsia"/>
                <w:sz w:val="21"/>
                <w:szCs w:val="21"/>
              </w:rPr>
            </w:pPr>
            <w:r w:rsidRPr="003312BF">
              <w:rPr>
                <w:rFonts w:hint="eastAsia"/>
                <w:sz w:val="21"/>
                <w:szCs w:val="21"/>
              </w:rPr>
              <w:t>0.00</w:t>
            </w:r>
            <w:r w:rsidR="00734EAE">
              <w:rPr>
                <w:rFonts w:hint="eastAsia"/>
                <w:sz w:val="21"/>
                <w:szCs w:val="21"/>
              </w:rPr>
              <w:t>14</w:t>
            </w:r>
            <w:r w:rsidRPr="003312BF">
              <w:rPr>
                <w:rFonts w:hint="eastAsia"/>
                <w:sz w:val="21"/>
                <w:szCs w:val="21"/>
              </w:rPr>
              <w:t>%</w:t>
            </w:r>
          </w:p>
        </w:tc>
      </w:tr>
      <w:tr w:rsidR="009001DF" w:rsidRPr="003312BF" w:rsidTr="009001DF">
        <w:trPr>
          <w:jc w:val="center"/>
        </w:trPr>
        <w:tc>
          <w:tcPr>
            <w:tcW w:w="1597"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标准气体</w:t>
            </w:r>
          </w:p>
        </w:tc>
        <w:tc>
          <w:tcPr>
            <w:tcW w:w="1238" w:type="dxa"/>
            <w:vAlign w:val="center"/>
          </w:tcPr>
          <w:p w:rsidR="009001DF" w:rsidRPr="003312BF" w:rsidRDefault="009001DF" w:rsidP="009001DF">
            <w:pPr>
              <w:snapToGrid w:val="0"/>
              <w:spacing w:line="360" w:lineRule="auto"/>
              <w:jc w:val="center"/>
              <w:rPr>
                <w:rFonts w:hint="eastAsia"/>
                <w:sz w:val="21"/>
                <w:szCs w:val="21"/>
              </w:rPr>
            </w:pPr>
            <m:oMathPara>
              <m:oMath>
                <m:r>
                  <w:rPr>
                    <w:rFonts w:ascii="Cambria Math" w:hAnsi="Cambria Math"/>
                    <w:sz w:val="21"/>
                    <w:szCs w:val="21"/>
                  </w:rPr>
                  <m:t>u</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A</m:t>
                        </m:r>
                      </m:e>
                      <m:sub>
                        <m:r>
                          <m:rPr>
                            <m:sty m:val="p"/>
                          </m:rPr>
                          <w:rPr>
                            <w:rFonts w:ascii="Cambria Math" w:hAnsi="Cambria Math"/>
                            <w:sz w:val="21"/>
                            <w:szCs w:val="21"/>
                          </w:rPr>
                          <m:t>s</m:t>
                        </m:r>
                      </m:sub>
                    </m:sSub>
                  </m:e>
                </m:d>
              </m:oMath>
            </m:oMathPara>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0.0925%</w:t>
            </w:r>
          </w:p>
        </w:tc>
        <w:tc>
          <w:tcPr>
            <w:tcW w:w="1701" w:type="dxa"/>
            <w:vAlign w:val="center"/>
          </w:tcPr>
          <w:p w:rsidR="009001DF" w:rsidRPr="003312BF" w:rsidRDefault="009001DF" w:rsidP="009001DF">
            <w:pPr>
              <w:snapToGrid w:val="0"/>
              <w:spacing w:line="360" w:lineRule="auto"/>
              <w:jc w:val="center"/>
              <w:rPr>
                <w:rFonts w:hint="eastAsia"/>
                <w:sz w:val="21"/>
                <w:szCs w:val="21"/>
              </w:rPr>
            </w:pPr>
            <w:r w:rsidRPr="003312BF">
              <w:rPr>
                <w:sz w:val="21"/>
                <w:szCs w:val="21"/>
              </w:rPr>
              <w:t>-1</w:t>
            </w:r>
          </w:p>
        </w:tc>
        <w:tc>
          <w:tcPr>
            <w:tcW w:w="1701" w:type="dxa"/>
            <w:vAlign w:val="center"/>
          </w:tcPr>
          <w:p w:rsidR="009001DF" w:rsidRPr="003312BF" w:rsidRDefault="009001DF" w:rsidP="00734EAE">
            <w:pPr>
              <w:snapToGrid w:val="0"/>
              <w:spacing w:line="360" w:lineRule="auto"/>
              <w:jc w:val="center"/>
              <w:rPr>
                <w:rFonts w:hint="eastAsia"/>
                <w:sz w:val="21"/>
                <w:szCs w:val="21"/>
              </w:rPr>
            </w:pPr>
            <w:r w:rsidRPr="003312BF">
              <w:rPr>
                <w:rFonts w:hint="eastAsia"/>
                <w:sz w:val="21"/>
                <w:szCs w:val="21"/>
              </w:rPr>
              <w:t>0.</w:t>
            </w:r>
            <w:r w:rsidR="00734EAE">
              <w:rPr>
                <w:rFonts w:hint="eastAsia"/>
                <w:sz w:val="21"/>
                <w:szCs w:val="21"/>
              </w:rPr>
              <w:t>0925</w:t>
            </w:r>
            <w:r w:rsidRPr="003312BF">
              <w:rPr>
                <w:rFonts w:hint="eastAsia"/>
                <w:sz w:val="21"/>
                <w:szCs w:val="21"/>
              </w:rPr>
              <w:t>%</w:t>
            </w:r>
          </w:p>
        </w:tc>
      </w:tr>
    </w:tbl>
    <w:p w:rsidR="009001DF" w:rsidRDefault="009001DF" w:rsidP="009001DF">
      <w:pPr>
        <w:snapToGrid w:val="0"/>
        <w:spacing w:line="360" w:lineRule="auto"/>
      </w:pPr>
      <w:r>
        <w:rPr>
          <w:rFonts w:hint="eastAsia"/>
        </w:rPr>
        <w:t xml:space="preserve">2.4 </w:t>
      </w:r>
      <w:r>
        <w:rPr>
          <w:rFonts w:hint="eastAsia"/>
        </w:rPr>
        <w:t>合成标准不确定度的计算</w:t>
      </w:r>
    </w:p>
    <w:p w:rsidR="009001DF" w:rsidRDefault="009001DF" w:rsidP="009001DF">
      <w:pPr>
        <w:snapToGrid w:val="0"/>
        <w:spacing w:line="360" w:lineRule="auto"/>
        <w:ind w:firstLineChars="200" w:firstLine="480"/>
      </w:pPr>
      <w:r>
        <w:rPr>
          <w:rFonts w:hint="eastAsia"/>
        </w:rPr>
        <w:t>氧气浓度示值误差的标准不确定度计算如下式。</w:t>
      </w:r>
    </w:p>
    <w:p w:rsidR="009001DF" w:rsidRPr="00D25A7D" w:rsidRDefault="00AA1D7C" w:rsidP="009001DF">
      <w:pPr>
        <w:snapToGrid w:val="0"/>
        <w:spacing w:line="360" w:lineRule="auto"/>
      </w:pPr>
      <m:oMathPara>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r>
                <w:rPr>
                  <w:rFonts w:ascii="Cambria Math" w:hAnsi="Cambria Math"/>
                </w:rPr>
                <m:t>m</m:t>
              </m:r>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m:rPr>
                      <m:sty m:val="p"/>
                    </m:rPr>
                    <w:rPr>
                      <w:rFonts w:ascii="Cambria Math" w:hAnsi="Cambria Math"/>
                    </w:rPr>
                    <m:t>0.0014%</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0.0925%</m:t>
                  </m:r>
                </m:e>
                <m:sup>
                  <m:r>
                    <m:rPr>
                      <m:sty m:val="p"/>
                    </m:rPr>
                    <w:rPr>
                      <w:rFonts w:ascii="Cambria Math" w:hAnsi="Cambria Math"/>
                    </w:rPr>
                    <m:t>2</m:t>
                  </m:r>
                </m:sup>
              </m:sSup>
            </m:e>
          </m:rad>
          <m:r>
            <m:rPr>
              <m:sty m:val="p"/>
            </m:rPr>
            <w:rPr>
              <w:rFonts w:ascii="Cambria Math" w:hAnsi="Cambria Math"/>
            </w:rPr>
            <m:t xml:space="preserve"> =0.1%</m:t>
          </m:r>
        </m:oMath>
      </m:oMathPara>
    </w:p>
    <w:p w:rsidR="009001DF" w:rsidRDefault="003312BF" w:rsidP="009001DF">
      <w:pPr>
        <w:snapToGrid w:val="0"/>
        <w:spacing w:line="360" w:lineRule="auto"/>
      </w:pPr>
      <w:r>
        <w:rPr>
          <w:rFonts w:hint="eastAsia"/>
        </w:rPr>
        <w:t>2.5</w:t>
      </w:r>
      <w:r w:rsidR="009001DF">
        <w:rPr>
          <w:rFonts w:hint="eastAsia"/>
        </w:rPr>
        <w:t xml:space="preserve"> </w:t>
      </w:r>
      <w:r w:rsidR="009001DF">
        <w:rPr>
          <w:rFonts w:hint="eastAsia"/>
        </w:rPr>
        <w:t>扩展不确定度</w:t>
      </w:r>
    </w:p>
    <w:p w:rsidR="009001DF" w:rsidRDefault="009001DF" w:rsidP="009001DF">
      <w:pPr>
        <w:snapToGrid w:val="0"/>
        <w:spacing w:line="360" w:lineRule="auto"/>
        <w:ind w:firstLineChars="200" w:firstLine="480"/>
      </w:pPr>
      <w:r>
        <w:rPr>
          <w:rFonts w:hint="eastAsia"/>
        </w:rPr>
        <w:t>取包含因子</w:t>
      </w:r>
      <w:r w:rsidRPr="00171081">
        <w:rPr>
          <w:rFonts w:hint="eastAsia"/>
          <w:i/>
        </w:rPr>
        <w:t>k</w:t>
      </w:r>
      <w:r>
        <w:rPr>
          <w:rFonts w:hint="eastAsia"/>
        </w:rPr>
        <w:t>=2</w:t>
      </w:r>
      <w:r>
        <w:rPr>
          <w:rFonts w:hint="eastAsia"/>
        </w:rPr>
        <w:t>，得到氧气浓度示值误差的扩展不确定度为：</w:t>
      </w:r>
    </w:p>
    <w:p w:rsidR="009001DF" w:rsidRDefault="009001DF" w:rsidP="009001DF">
      <w:pPr>
        <w:snapToGrid w:val="0"/>
        <w:spacing w:line="360" w:lineRule="auto"/>
      </w:pPr>
      <m:oMathPara>
        <m:oMath>
          <m:r>
            <w:rPr>
              <w:rFonts w:ascii="Cambria Math" w:hAnsi="Cambria Math"/>
            </w:rPr>
            <m:t>U</m:t>
          </m:r>
          <m:d>
            <m:dPr>
              <m:ctrlPr>
                <w:rPr>
                  <w:rFonts w:ascii="Cambria Math" w:hAnsi="Cambria Math"/>
                </w:rPr>
              </m:ctrlPr>
            </m:dPr>
            <m:e>
              <m:r>
                <m:rPr>
                  <m:sty m:val="p"/>
                </m:rPr>
                <w:rPr>
                  <w:rFonts w:ascii="Cambria Math" w:hAnsi="Cambria Math"/>
                </w:rPr>
                <m:t>∆</m:t>
              </m:r>
              <m:r>
                <w:rPr>
                  <w:rFonts w:ascii="Cambria Math" w:hAnsi="Cambria Math"/>
                </w:rPr>
                <m:t>m</m:t>
              </m:r>
            </m:e>
          </m:d>
          <m:r>
            <m:rPr>
              <m:sty m:val="p"/>
            </m:rPr>
            <w:rPr>
              <w:rFonts w:ascii="Cambria Math" w:hAnsi="Cambria Math"/>
            </w:rPr>
            <m:t>=</m:t>
          </m:r>
          <m:r>
            <w:rPr>
              <w:rFonts w:ascii="Cambria Math" w:hAnsi="Cambria Math"/>
            </w:rPr>
            <m:t>2</m:t>
          </m:r>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r>
                <w:rPr>
                  <w:rFonts w:ascii="Cambria Math" w:hAnsi="Cambria Math"/>
                </w:rPr>
                <m:t>m</m:t>
              </m:r>
            </m:e>
          </m:d>
          <m:r>
            <m:rPr>
              <m:sty m:val="p"/>
            </m:rPr>
            <w:rPr>
              <w:rFonts w:ascii="Cambria Math" w:hAnsi="Cambria Math"/>
            </w:rPr>
            <m:t>=0.2%</m:t>
          </m:r>
        </m:oMath>
      </m:oMathPara>
    </w:p>
    <w:p w:rsidR="00734EAE" w:rsidRPr="00D25A7D" w:rsidRDefault="00734EAE" w:rsidP="009001DF">
      <w:pPr>
        <w:snapToGrid w:val="0"/>
        <w:spacing w:line="360" w:lineRule="auto"/>
      </w:pPr>
      <w:r>
        <w:rPr>
          <w:rFonts w:hint="eastAsia"/>
        </w:rPr>
        <w:t xml:space="preserve">    </w:t>
      </w:r>
      <w:r>
        <w:rPr>
          <w:rFonts w:hint="eastAsia"/>
        </w:rPr>
        <w:t>对于</w:t>
      </w:r>
      <w:r>
        <w:rPr>
          <w:rFonts w:hint="eastAsia"/>
        </w:rPr>
        <w:t>1.0</w:t>
      </w:r>
      <w:r>
        <w:rPr>
          <w:rFonts w:hint="eastAsia"/>
        </w:rPr>
        <w:t>级的顺磁性氧分析仪，其最大示值误差为±</w:t>
      </w:r>
      <w:r>
        <w:rPr>
          <w:rFonts w:hint="eastAsia"/>
        </w:rPr>
        <w:t>1%</w:t>
      </w:r>
      <w:r>
        <w:rPr>
          <w:rFonts w:hint="eastAsia"/>
        </w:rPr>
        <w:t>，与本示例中示值误差的扩展不确定度</w:t>
      </w:r>
      <w:r w:rsidR="00DB33E2">
        <w:rPr>
          <w:rFonts w:hint="eastAsia"/>
        </w:rPr>
        <w:t>的比例关系为</w:t>
      </w:r>
      <w:r w:rsidR="00DB33E2">
        <w:rPr>
          <w:rFonts w:hint="eastAsia"/>
        </w:rPr>
        <w:t>5</w:t>
      </w:r>
      <w:r w:rsidR="00DB33E2">
        <w:rPr>
          <w:rFonts w:hint="eastAsia"/>
        </w:rPr>
        <w:t>倍，足以满足校准的需要。</w:t>
      </w:r>
    </w:p>
    <w:p w:rsidR="009001DF" w:rsidRPr="003312BF" w:rsidRDefault="003312BF" w:rsidP="009001DF">
      <w:pPr>
        <w:spacing w:line="360" w:lineRule="auto"/>
        <w:rPr>
          <w:rFonts w:eastAsiaTheme="minorEastAsia"/>
          <w:b/>
        </w:rPr>
      </w:pPr>
      <w:r w:rsidRPr="003312BF">
        <w:rPr>
          <w:rFonts w:eastAsiaTheme="minorEastAsia"/>
          <w:b/>
        </w:rPr>
        <w:t xml:space="preserve">3 </w:t>
      </w:r>
      <w:r w:rsidR="009001DF" w:rsidRPr="003312BF">
        <w:rPr>
          <w:rFonts w:eastAsiaTheme="minorEastAsia" w:hAnsiTheme="minorEastAsia"/>
          <w:b/>
        </w:rPr>
        <w:t>质量示值误差的校准不确定度评定示例</w:t>
      </w:r>
    </w:p>
    <w:p w:rsidR="009001DF" w:rsidRDefault="003312BF" w:rsidP="009001DF">
      <w:pPr>
        <w:spacing w:line="360" w:lineRule="auto"/>
      </w:pPr>
      <w:r>
        <w:rPr>
          <w:rFonts w:hint="eastAsia"/>
        </w:rPr>
        <w:t>3.1</w:t>
      </w:r>
      <w:r w:rsidR="009001DF">
        <w:rPr>
          <w:rFonts w:hint="eastAsia"/>
        </w:rPr>
        <w:t xml:space="preserve"> </w:t>
      </w:r>
      <w:r w:rsidR="009001DF">
        <w:rPr>
          <w:rFonts w:hint="eastAsia"/>
        </w:rPr>
        <w:t>测量模型</w:t>
      </w:r>
    </w:p>
    <w:p w:rsidR="009001DF" w:rsidRPr="00F3168B" w:rsidRDefault="009001DF" w:rsidP="009001DF">
      <w:pPr>
        <w:spacing w:line="360" w:lineRule="auto"/>
        <w:ind w:firstLineChars="200" w:firstLine="480"/>
      </w:pPr>
      <w:r>
        <w:rPr>
          <w:rFonts w:hint="eastAsia"/>
        </w:rPr>
        <w:lastRenderedPageBreak/>
        <w:t>质量的示值误差</w:t>
      </w:r>
      <w:r w:rsidRPr="00F3168B">
        <w:t>可按照</w:t>
      </w:r>
      <w:r w:rsidR="003312BF">
        <w:rPr>
          <w:rFonts w:hint="eastAsia"/>
        </w:rPr>
        <w:t>下式</w:t>
      </w:r>
      <w:r w:rsidRPr="00F3168B">
        <w:t>进行计算。</w:t>
      </w:r>
    </w:p>
    <w:p w:rsidR="009001DF" w:rsidRDefault="00AA1D7C" w:rsidP="003312BF">
      <w:pPr>
        <w:wordWrap w:val="0"/>
        <w:spacing w:line="360" w:lineRule="auto"/>
        <w:ind w:firstLine="420"/>
        <w:jc w:val="center"/>
      </w:pPr>
      <m:oMathPara>
        <m:oMath>
          <m:sSub>
            <m:sSubPr>
              <m:ctrlPr>
                <w:rPr>
                  <w:rFonts w:ascii="Cambria Math" w:hAnsi="Cambria Math"/>
                  <w:i/>
                </w:rPr>
              </m:ctrlPr>
            </m:sSubPr>
            <m:e>
              <m:r>
                <w:rPr>
                  <w:rFonts w:ascii="Cambria Math" w:hAnsi="Cambria Math"/>
                </w:rPr>
                <m:t>∆m</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s</m:t>
              </m:r>
            </m:sub>
          </m:sSub>
        </m:oMath>
      </m:oMathPara>
    </w:p>
    <w:p w:rsidR="009001DF" w:rsidRDefault="009001DF" w:rsidP="009001DF">
      <w:pPr>
        <w:spacing w:line="360" w:lineRule="auto"/>
        <w:ind w:firstLine="420"/>
      </w:pPr>
      <w:r>
        <w:rPr>
          <w:rFonts w:hint="eastAsia"/>
        </w:rPr>
        <w:t>式中：</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Pr>
          <w:rFonts w:hint="eastAsia"/>
        </w:rPr>
        <w:t>——第</w:t>
      </w:r>
      <w:r w:rsidRPr="004C561A">
        <w:rPr>
          <w:rFonts w:hint="eastAsia"/>
          <w:i/>
        </w:rPr>
        <w:t>i</w:t>
      </w:r>
      <w:r>
        <w:rPr>
          <w:rFonts w:hint="eastAsia"/>
        </w:rPr>
        <w:t>次放置砝码后质量测量结果的示值误差，</w:t>
      </w:r>
      <w:r>
        <w:rPr>
          <w:rFonts w:hint="eastAsia"/>
        </w:rPr>
        <w:t>g</w:t>
      </w:r>
      <w:r>
        <w:rPr>
          <w:rFonts w:hint="eastAsia"/>
        </w:rPr>
        <w:t>；</w:t>
      </w:r>
    </w:p>
    <w:p w:rsidR="009001DF" w:rsidRDefault="00AA1D7C" w:rsidP="009001DF">
      <w:pPr>
        <w:spacing w:line="360" w:lineRule="auto"/>
        <w:ind w:firstLine="42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oMath>
      <w:r w:rsidR="009001DF">
        <w:rPr>
          <w:rFonts w:hint="eastAsia"/>
        </w:rPr>
        <w:t>——第</w:t>
      </w:r>
      <w:r w:rsidR="009001DF" w:rsidRPr="004C561A">
        <w:rPr>
          <w:rFonts w:hint="eastAsia"/>
          <w:i/>
        </w:rPr>
        <w:t>i</w:t>
      </w:r>
      <w:r w:rsidR="009001DF">
        <w:rPr>
          <w:rFonts w:hint="eastAsia"/>
        </w:rPr>
        <w:t>次放置砝码后的三次测量结果的平均值，</w:t>
      </w:r>
      <w:r w:rsidR="009001DF">
        <w:rPr>
          <w:rFonts w:hint="eastAsia"/>
        </w:rPr>
        <w:t>g</w:t>
      </w:r>
      <w:r w:rsidR="009001DF">
        <w:rPr>
          <w:rFonts w:hint="eastAsia"/>
        </w:rPr>
        <w:t>；</w:t>
      </w:r>
    </w:p>
    <w:p w:rsidR="009001DF" w:rsidRDefault="00AA1D7C" w:rsidP="009001DF">
      <w:pPr>
        <w:spacing w:line="360" w:lineRule="auto"/>
        <w:ind w:firstLine="420"/>
      </w:pP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9001DF">
        <w:rPr>
          <w:rFonts w:hint="eastAsia"/>
        </w:rPr>
        <w:t>——第</w:t>
      </w:r>
      <w:r w:rsidR="009001DF" w:rsidRPr="004C561A">
        <w:rPr>
          <w:rFonts w:hint="eastAsia"/>
          <w:i/>
        </w:rPr>
        <w:t>i</w:t>
      </w:r>
      <w:r w:rsidR="009001DF">
        <w:rPr>
          <w:rFonts w:hint="eastAsia"/>
        </w:rPr>
        <w:t>次放置的砝码的总质量，</w:t>
      </w:r>
      <w:r w:rsidR="009001DF">
        <w:rPr>
          <w:rFonts w:hint="eastAsia"/>
        </w:rPr>
        <w:t>g</w:t>
      </w:r>
      <w:r w:rsidR="009001DF">
        <w:rPr>
          <w:rFonts w:hint="eastAsia"/>
        </w:rPr>
        <w:t>。</w:t>
      </w:r>
    </w:p>
    <w:p w:rsidR="009001DF" w:rsidRDefault="009001DF" w:rsidP="009001DF">
      <w:pPr>
        <w:spacing w:line="360" w:lineRule="auto"/>
        <w:ind w:firstLine="420"/>
      </w:pPr>
      <w:bookmarkStart w:id="4" w:name="OLE_LINK7"/>
      <w:bookmarkStart w:id="5" w:name="OLE_LINK8"/>
      <w:r w:rsidRPr="0090645A">
        <w:rPr>
          <w:rFonts w:eastAsiaTheme="minorEastAsia" w:hint="eastAsia"/>
        </w:rPr>
        <w:t>各输入量彼此独立不相关，</w:t>
      </w:r>
      <w:r w:rsidR="003312BF">
        <w:rPr>
          <w:rFonts w:hint="eastAsia"/>
        </w:rPr>
        <w:t>因此，示值误差的合成标准不确定度按下式</w:t>
      </w:r>
      <w:r>
        <w:rPr>
          <w:rFonts w:hint="eastAsia"/>
        </w:rPr>
        <w:t>计算。</w:t>
      </w:r>
    </w:p>
    <w:p w:rsidR="009001DF" w:rsidRPr="00171081" w:rsidRDefault="00AA1D7C" w:rsidP="003312BF">
      <w:pPr>
        <w:wordWrap w:val="0"/>
        <w:spacing w:line="360" w:lineRule="auto"/>
        <w:ind w:firstLine="420"/>
        <w:jc w:val="center"/>
      </w:pPr>
      <m:oMathPara>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1</m:t>
                          </m:r>
                        </m:sub>
                      </m:sSub>
                    </m:e>
                    <m:sup>
                      <m:r>
                        <w:rPr>
                          <w:rFonts w:ascii="Cambria Math" w:hAnsi="Cambria Math"/>
                        </w:rPr>
                        <m:t>2</m:t>
                      </m:r>
                    </m:sup>
                  </m:sSup>
                  <m:r>
                    <w:rPr>
                      <w:rFonts w:ascii="Cambria Math" w:hAnsi="Cambria Math"/>
                    </w:rPr>
                    <m:t>u</m:t>
                  </m:r>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m</m:t>
                          </m:r>
                        </m:e>
                      </m:acc>
                    </m:e>
                    <m:sub>
                      <m:r>
                        <w:rPr>
                          <w:rFonts w:ascii="Cambria Math" w:hAnsi="Cambria Math"/>
                        </w:rPr>
                        <m:t>i</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2</m:t>
                          </m:r>
                        </m:sub>
                      </m:sSub>
                    </m:e>
                    <m:sup>
                      <m:r>
                        <w:rPr>
                          <w:rFonts w:ascii="Cambria Math" w:hAnsi="Cambria Math"/>
                        </w:rPr>
                        <m:t>2</m:t>
                      </m:r>
                    </m:sup>
                  </m:sSup>
                  <m:r>
                    <m:rPr>
                      <m:sty m:val="p"/>
                    </m:rPr>
                    <w:rPr>
                      <w:rFonts w:ascii="Cambria Math" w:hAnsi="Cambria Math"/>
                    </w:rPr>
                    <m:t>u(</m:t>
                  </m:r>
                  <m:sSub>
                    <m:sSubPr>
                      <m:ctrlPr>
                        <w:rPr>
                          <w:rFonts w:ascii="Cambria Math" w:hAnsi="Cambria Math"/>
                        </w:rPr>
                      </m:ctrlPr>
                    </m:sSubPr>
                    <m:e>
                      <m:r>
                        <w:rPr>
                          <w:rFonts w:ascii="Cambria Math" w:hAnsi="Cambria Math"/>
                        </w:rPr>
                        <m:t>m</m:t>
                      </m:r>
                    </m:e>
                    <m:sub>
                      <m:r>
                        <m:rPr>
                          <m:sty m:val="p"/>
                        </m:rPr>
                        <w:rPr>
                          <w:rFonts w:ascii="Cambria Math" w:hAnsi="Cambria Math"/>
                        </w:rPr>
                        <m:t>s</m:t>
                      </m:r>
                    </m:sub>
                  </m:sSub>
                  <m:r>
                    <m:rPr>
                      <m:sty m:val="p"/>
                    </m:rPr>
                    <w:rPr>
                      <w:rFonts w:ascii="Cambria Math" w:hAnsi="Cambria Math"/>
                    </w:rPr>
                    <m:t>)</m:t>
                  </m:r>
                </m:e>
                <m:sup>
                  <m:r>
                    <m:rPr>
                      <m:sty m:val="p"/>
                    </m:rPr>
                    <w:rPr>
                      <w:rFonts w:ascii="Cambria Math" w:hAnsi="Cambria Math"/>
                    </w:rPr>
                    <m:t>2</m:t>
                  </m:r>
                </m:sup>
              </m:sSup>
            </m:e>
          </m:rad>
          <w:bookmarkEnd w:id="4"/>
          <w:bookmarkEnd w:id="5"/>
        </m:oMath>
      </m:oMathPara>
    </w:p>
    <w:p w:rsidR="009001DF" w:rsidRDefault="003312BF" w:rsidP="009001DF">
      <w:pPr>
        <w:spacing w:line="360" w:lineRule="auto"/>
      </w:pPr>
      <w:r>
        <w:rPr>
          <w:rFonts w:hint="eastAsia"/>
        </w:rPr>
        <w:t>3.2</w:t>
      </w:r>
      <w:r w:rsidR="009001DF">
        <w:rPr>
          <w:rFonts w:hint="eastAsia"/>
        </w:rPr>
        <w:t xml:space="preserve"> </w:t>
      </w:r>
      <w:r w:rsidR="009001DF">
        <w:rPr>
          <w:rFonts w:hint="eastAsia"/>
        </w:rPr>
        <w:t>不确定度来源</w:t>
      </w:r>
    </w:p>
    <w:p w:rsidR="009001DF" w:rsidRDefault="009001DF" w:rsidP="009001DF">
      <w:pPr>
        <w:spacing w:line="360" w:lineRule="auto"/>
        <w:ind w:firstLine="465"/>
      </w:pPr>
      <w:r>
        <w:rPr>
          <w:rFonts w:hint="eastAsia"/>
        </w:rPr>
        <w:t>以砝码总质量为</w:t>
      </w:r>
      <w:r>
        <w:rPr>
          <w:rFonts w:hint="eastAsia"/>
        </w:rPr>
        <w:t>150 g</w:t>
      </w:r>
      <w:r>
        <w:rPr>
          <w:rFonts w:hint="eastAsia"/>
        </w:rPr>
        <w:t>时的示值误差不确定度评定为例，校准不确定度来源包括测量重复性和砝码引入的不确定度。</w:t>
      </w:r>
    </w:p>
    <w:p w:rsidR="009001DF" w:rsidRPr="00A6405B" w:rsidRDefault="009001DF" w:rsidP="009001DF">
      <w:pPr>
        <w:snapToGrid w:val="0"/>
        <w:spacing w:line="360" w:lineRule="auto"/>
        <w:ind w:firstLine="420"/>
      </w:pPr>
      <w:r>
        <w:rPr>
          <w:rFonts w:hint="eastAsia"/>
        </w:rPr>
        <w:t>1</w:t>
      </w:r>
      <w:r>
        <w:rPr>
          <w:rFonts w:hint="eastAsia"/>
        </w:rPr>
        <w:t>）测量重复性引入的不确定度</w:t>
      </w:r>
    </w:p>
    <w:p w:rsidR="009001DF" w:rsidRDefault="009001DF" w:rsidP="009001DF">
      <w:pPr>
        <w:snapToGrid w:val="0"/>
        <w:spacing w:line="360" w:lineRule="auto"/>
        <w:ind w:firstLine="420"/>
      </w:pPr>
      <w:r>
        <w:rPr>
          <w:rFonts w:hint="eastAsia"/>
        </w:rPr>
        <w:t>三次测量的示值分别为</w:t>
      </w:r>
      <w:r>
        <w:rPr>
          <w:rFonts w:hint="eastAsia"/>
        </w:rPr>
        <w:t>150.0 g</w:t>
      </w:r>
      <w:r>
        <w:rPr>
          <w:rFonts w:hint="eastAsia"/>
        </w:rPr>
        <w:t>、</w:t>
      </w:r>
      <w:r>
        <w:rPr>
          <w:rFonts w:hint="eastAsia"/>
        </w:rPr>
        <w:t>150.1 g</w:t>
      </w:r>
      <w:r>
        <w:rPr>
          <w:rFonts w:hint="eastAsia"/>
        </w:rPr>
        <w:t>、</w:t>
      </w:r>
      <w:r>
        <w:rPr>
          <w:rFonts w:hint="eastAsia"/>
        </w:rPr>
        <w:t>150.1 g</w:t>
      </w:r>
      <w:r>
        <w:rPr>
          <w:rFonts w:hint="eastAsia"/>
        </w:rPr>
        <w:t>，采用极差法计算其单次试验标准偏差为</w:t>
      </w:r>
      <m:oMath>
        <m:f>
          <m:fPr>
            <m:ctrlPr>
              <w:rPr>
                <w:rFonts w:ascii="Cambria Math" w:hAnsi="Cambria Math"/>
              </w:rPr>
            </m:ctrlPr>
          </m:fPr>
          <m:num>
            <m:r>
              <m:rPr>
                <m:sty m:val="p"/>
              </m:rPr>
              <w:rPr>
                <w:rFonts w:ascii="Cambria Math" w:hAnsi="Cambria Math"/>
              </w:rPr>
              <m:t>150.1-150.0</m:t>
            </m:r>
          </m:num>
          <m:den>
            <m:r>
              <m:rPr>
                <m:sty m:val="p"/>
              </m:rPr>
              <w:rPr>
                <w:rFonts w:ascii="Cambria Math" w:hAnsi="Cambria Math"/>
              </w:rPr>
              <m:t>1.69</m:t>
            </m:r>
          </m:den>
        </m:f>
        <m:r>
          <m:rPr>
            <m:sty m:val="p"/>
          </m:rPr>
          <w:rPr>
            <w:rFonts w:ascii="Cambria Math" w:hAnsi="Cambria Math"/>
          </w:rPr>
          <m:t xml:space="preserve"> g=0.059 g</m:t>
        </m:r>
      </m:oMath>
      <w:r>
        <w:rPr>
          <w:rFonts w:hint="eastAsia"/>
        </w:rPr>
        <w:t>，实际计算质量示值误差时采用</w:t>
      </w:r>
      <w:r>
        <w:rPr>
          <w:rFonts w:hint="eastAsia"/>
        </w:rPr>
        <w:t>3</w:t>
      </w:r>
      <w:r>
        <w:rPr>
          <w:rFonts w:hint="eastAsia"/>
        </w:rPr>
        <w:t>次测量结果的平均值，则测量重复性的不确定度为：</w:t>
      </w:r>
    </w:p>
    <w:p w:rsidR="009001DF" w:rsidRPr="0064414D" w:rsidRDefault="009001DF" w:rsidP="009001DF">
      <w:pPr>
        <w:snapToGrid w:val="0"/>
        <w:spacing w:line="360" w:lineRule="auto"/>
        <w:ind w:firstLine="420"/>
        <w:jc w:val="center"/>
      </w:pPr>
      <m:oMathPara>
        <m:oMath>
          <m:r>
            <w:rPr>
              <w:rFonts w:ascii="Cambria Math" w:hAnsi="Cambria Math"/>
            </w:rPr>
            <m:t>u</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m</m:t>
                      </m:r>
                    </m:e>
                  </m:acc>
                </m:e>
                <m:sub>
                  <m:r>
                    <m:rPr>
                      <m:sty m:val="p"/>
                    </m:rPr>
                    <w:rPr>
                      <w:rFonts w:ascii="Cambria Math" w:hAnsi="Cambria Math"/>
                    </w:rPr>
                    <m:t>i</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0.059 g</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=0.035 g</m:t>
          </m:r>
        </m:oMath>
      </m:oMathPara>
    </w:p>
    <w:p w:rsidR="009001DF" w:rsidRDefault="009001DF" w:rsidP="009001DF">
      <w:pPr>
        <w:spacing w:line="360" w:lineRule="auto"/>
        <w:ind w:firstLine="420"/>
      </w:pPr>
      <w:r>
        <w:rPr>
          <w:rFonts w:hint="eastAsia"/>
        </w:rPr>
        <w:t>2</w:t>
      </w:r>
      <w:r>
        <w:rPr>
          <w:rFonts w:hint="eastAsia"/>
        </w:rPr>
        <w:t>）砝码的质量引入的不确定度</w:t>
      </w:r>
    </w:p>
    <w:p w:rsidR="009001DF" w:rsidRDefault="009001DF" w:rsidP="009001DF">
      <w:pPr>
        <w:snapToGrid w:val="0"/>
        <w:spacing w:line="360" w:lineRule="auto"/>
        <w:ind w:firstLine="420"/>
        <w:jc w:val="left"/>
      </w:pPr>
      <w:r>
        <w:rPr>
          <w:rFonts w:hint="eastAsia"/>
        </w:rPr>
        <w:t>砝码总质量为</w:t>
      </w:r>
      <w:r>
        <w:rPr>
          <w:rFonts w:hint="eastAsia"/>
        </w:rPr>
        <w:t>150 g</w:t>
      </w:r>
      <w:r>
        <w:rPr>
          <w:rFonts w:hint="eastAsia"/>
        </w:rPr>
        <w:t>，试样安装架上放置的为采</w:t>
      </w:r>
      <w:r>
        <w:rPr>
          <w:rFonts w:hint="eastAsia"/>
        </w:rPr>
        <w:t>M1</w:t>
      </w:r>
      <w:r>
        <w:rPr>
          <w:rFonts w:hint="eastAsia"/>
        </w:rPr>
        <w:t>等级的</w:t>
      </w:r>
      <w:r>
        <w:rPr>
          <w:rFonts w:hint="eastAsia"/>
        </w:rPr>
        <w:t>50 g</w:t>
      </w:r>
      <w:r>
        <w:rPr>
          <w:rFonts w:hint="eastAsia"/>
        </w:rPr>
        <w:t>砝码和</w:t>
      </w:r>
      <w:r>
        <w:rPr>
          <w:rFonts w:hint="eastAsia"/>
        </w:rPr>
        <w:t>100g</w:t>
      </w:r>
      <w:r>
        <w:rPr>
          <w:rFonts w:hint="eastAsia"/>
        </w:rPr>
        <w:t>砝码，组合砝码最大允许误差为各砝码最大允许误差之和。</w:t>
      </w:r>
      <w:r>
        <w:rPr>
          <w:rFonts w:hint="eastAsia"/>
        </w:rPr>
        <w:t>M1</w:t>
      </w:r>
      <w:r>
        <w:rPr>
          <w:rFonts w:hint="eastAsia"/>
        </w:rPr>
        <w:t>等级的</w:t>
      </w:r>
      <w:r>
        <w:rPr>
          <w:rFonts w:hint="eastAsia"/>
        </w:rPr>
        <w:t>50 g</w:t>
      </w:r>
      <w:r>
        <w:rPr>
          <w:rFonts w:hint="eastAsia"/>
        </w:rPr>
        <w:t>砝码和</w:t>
      </w:r>
      <w:r>
        <w:rPr>
          <w:rFonts w:hint="eastAsia"/>
        </w:rPr>
        <w:t>100g</w:t>
      </w:r>
      <w:r>
        <w:rPr>
          <w:rFonts w:hint="eastAsia"/>
        </w:rPr>
        <w:t>砝码的最大允许误差分别为</w:t>
      </w:r>
      <w:r>
        <w:rPr>
          <w:rFonts w:hint="eastAsia"/>
        </w:rPr>
        <w:t>3.0mg</w:t>
      </w:r>
      <w:r>
        <w:rPr>
          <w:rFonts w:hint="eastAsia"/>
        </w:rPr>
        <w:t>和</w:t>
      </w:r>
      <w:r>
        <w:rPr>
          <w:rFonts w:hint="eastAsia"/>
        </w:rPr>
        <w:t>5.0mg</w:t>
      </w:r>
      <w:r>
        <w:rPr>
          <w:rFonts w:hint="eastAsia"/>
        </w:rPr>
        <w:t>，按均匀分布计算（</w:t>
      </w:r>
      <w:r w:rsidRPr="00125A8F">
        <w:rPr>
          <w:rFonts w:hint="eastAsia"/>
          <w:i/>
        </w:rPr>
        <w:t>k</w:t>
      </w:r>
      <w:r>
        <w:rPr>
          <w:rFonts w:hint="eastAsia"/>
        </w:rPr>
        <w:t>=</w:t>
      </w:r>
      <m:oMath>
        <m:rad>
          <m:radPr>
            <m:degHide m:val="on"/>
            <m:ctrlPr>
              <w:rPr>
                <w:rFonts w:ascii="Cambria Math" w:hAnsi="Cambria Math"/>
              </w:rPr>
            </m:ctrlPr>
          </m:radPr>
          <m:deg/>
          <m:e>
            <m:r>
              <m:rPr>
                <m:sty m:val="p"/>
              </m:rPr>
              <w:rPr>
                <w:rFonts w:ascii="Cambria Math" w:hAnsi="Cambria Math"/>
              </w:rPr>
              <m:t>3</m:t>
            </m:r>
          </m:e>
        </m:rad>
      </m:oMath>
      <w:r>
        <w:rPr>
          <w:rFonts w:hint="eastAsia"/>
        </w:rPr>
        <w:t>），砝码质量引入的不确定度为：</w:t>
      </w:r>
    </w:p>
    <w:p w:rsidR="009001DF" w:rsidRPr="00BA4218" w:rsidRDefault="009001DF" w:rsidP="009001DF">
      <w:pPr>
        <w:snapToGrid w:val="0"/>
        <w:spacing w:line="360" w:lineRule="auto"/>
        <w:ind w:firstLine="420"/>
        <w:jc w:val="center"/>
      </w:pPr>
      <m:oMathPara>
        <m:oMath>
          <m:r>
            <m:rPr>
              <m:sty m:val="p"/>
            </m:rP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m</m:t>
                  </m:r>
                </m:e>
                <m:sub>
                  <m:r>
                    <m:rPr>
                      <m:sty m:val="p"/>
                    </m:rPr>
                    <w:rPr>
                      <w:rFonts w:ascii="Cambria Math" w:hAnsi="Cambria Math"/>
                    </w:rPr>
                    <m:t>s</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3.0+5.0</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mg=0.005 g</m:t>
          </m:r>
        </m:oMath>
      </m:oMathPara>
    </w:p>
    <w:p w:rsidR="009001DF" w:rsidRDefault="003312BF" w:rsidP="009001DF">
      <w:pPr>
        <w:snapToGrid w:val="0"/>
        <w:spacing w:line="360" w:lineRule="auto"/>
      </w:pPr>
      <w:r>
        <w:rPr>
          <w:rFonts w:hint="eastAsia"/>
        </w:rPr>
        <w:t>3.3</w:t>
      </w:r>
      <w:r w:rsidR="009001DF">
        <w:rPr>
          <w:rFonts w:hint="eastAsia"/>
        </w:rPr>
        <w:t xml:space="preserve"> </w:t>
      </w:r>
      <w:r w:rsidR="009001DF">
        <w:rPr>
          <w:rFonts w:hint="eastAsia"/>
        </w:rPr>
        <w:t>标准不确定度分量一览表</w:t>
      </w:r>
    </w:p>
    <w:p w:rsidR="009001DF" w:rsidRDefault="009001DF" w:rsidP="009001DF">
      <w:pPr>
        <w:snapToGrid w:val="0"/>
        <w:spacing w:line="360" w:lineRule="auto"/>
        <w:ind w:firstLineChars="200" w:firstLine="480"/>
      </w:pPr>
      <w:r>
        <w:rPr>
          <w:rFonts w:hint="eastAsia"/>
        </w:rPr>
        <w:t>质量示值误差的标准不确定度汇总表如表</w:t>
      </w:r>
      <w:r>
        <w:rPr>
          <w:rFonts w:hint="eastAsia"/>
        </w:rPr>
        <w:t>2</w:t>
      </w:r>
      <w:r>
        <w:rPr>
          <w:rFonts w:hint="eastAsia"/>
        </w:rPr>
        <w:t>所示。</w:t>
      </w:r>
    </w:p>
    <w:p w:rsidR="009001DF" w:rsidRPr="002644FF" w:rsidRDefault="009001DF" w:rsidP="009001DF">
      <w:pPr>
        <w:snapToGrid w:val="0"/>
        <w:spacing w:line="360" w:lineRule="auto"/>
        <w:ind w:firstLineChars="200" w:firstLine="480"/>
        <w:jc w:val="center"/>
      </w:pPr>
      <w:r>
        <w:rPr>
          <w:rFonts w:hint="eastAsia"/>
        </w:rPr>
        <w:t>表</w:t>
      </w:r>
      <w:r>
        <w:rPr>
          <w:rFonts w:hint="eastAsia"/>
        </w:rPr>
        <w:t xml:space="preserve">2 </w:t>
      </w:r>
      <w:r>
        <w:rPr>
          <w:rFonts w:hint="eastAsia"/>
        </w:rPr>
        <w:t>质量示值误差标准不确定度分量一览表</w:t>
      </w:r>
    </w:p>
    <w:tbl>
      <w:tblPr>
        <w:tblStyle w:val="a7"/>
        <w:tblW w:w="0" w:type="auto"/>
        <w:jc w:val="center"/>
        <w:tblInd w:w="108" w:type="dxa"/>
        <w:tblLook w:val="04A0"/>
      </w:tblPr>
      <w:tblGrid>
        <w:gridCol w:w="1597"/>
        <w:gridCol w:w="1238"/>
        <w:gridCol w:w="1418"/>
        <w:gridCol w:w="1701"/>
        <w:gridCol w:w="1701"/>
      </w:tblGrid>
      <w:tr w:rsidR="009001DF" w:rsidRPr="003312BF" w:rsidTr="009001DF">
        <w:trPr>
          <w:jc w:val="center"/>
        </w:trPr>
        <w:tc>
          <w:tcPr>
            <w:tcW w:w="1597" w:type="dxa"/>
            <w:vMerge w:val="restart"/>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不确定度来源</w:t>
            </w:r>
          </w:p>
        </w:tc>
        <w:tc>
          <w:tcPr>
            <w:tcW w:w="2656" w:type="dxa"/>
            <w:gridSpan w:val="2"/>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标准不确定度</w:t>
            </w:r>
          </w:p>
        </w:tc>
        <w:tc>
          <w:tcPr>
            <w:tcW w:w="1701" w:type="dxa"/>
            <w:vMerge w:val="restart"/>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灵敏系数</w:t>
            </w:r>
          </w:p>
        </w:tc>
        <w:tc>
          <w:tcPr>
            <w:tcW w:w="1701" w:type="dxa"/>
            <w:vMerge w:val="restart"/>
            <w:vAlign w:val="center"/>
          </w:tcPr>
          <w:p w:rsidR="009001DF" w:rsidRPr="003312BF" w:rsidRDefault="009001DF" w:rsidP="009001DF">
            <w:pPr>
              <w:snapToGrid w:val="0"/>
              <w:spacing w:line="276" w:lineRule="auto"/>
              <w:jc w:val="center"/>
              <w:rPr>
                <w:rFonts w:hint="eastAsia"/>
                <w:sz w:val="21"/>
                <w:szCs w:val="21"/>
              </w:rPr>
            </w:pPr>
            <w:r w:rsidRPr="003312BF">
              <w:rPr>
                <w:rFonts w:hint="eastAsia"/>
                <w:sz w:val="21"/>
                <w:szCs w:val="21"/>
              </w:rPr>
              <w:t>标准不确定度分量</w:t>
            </w:r>
          </w:p>
        </w:tc>
      </w:tr>
      <w:tr w:rsidR="009001DF" w:rsidRPr="003312BF" w:rsidTr="009001DF">
        <w:trPr>
          <w:jc w:val="center"/>
        </w:trPr>
        <w:tc>
          <w:tcPr>
            <w:tcW w:w="1597" w:type="dxa"/>
            <w:vMerge/>
            <w:vAlign w:val="center"/>
          </w:tcPr>
          <w:p w:rsidR="009001DF" w:rsidRPr="003312BF" w:rsidRDefault="009001DF" w:rsidP="009001DF">
            <w:pPr>
              <w:snapToGrid w:val="0"/>
              <w:spacing w:line="360" w:lineRule="auto"/>
              <w:jc w:val="center"/>
              <w:rPr>
                <w:rFonts w:hint="eastAsia"/>
                <w:sz w:val="21"/>
                <w:szCs w:val="21"/>
              </w:rPr>
            </w:pPr>
          </w:p>
        </w:tc>
        <w:tc>
          <w:tcPr>
            <w:tcW w:w="123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符号</w:t>
            </w:r>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数值</w:t>
            </w:r>
          </w:p>
        </w:tc>
        <w:tc>
          <w:tcPr>
            <w:tcW w:w="1701" w:type="dxa"/>
            <w:vMerge/>
            <w:vAlign w:val="center"/>
          </w:tcPr>
          <w:p w:rsidR="009001DF" w:rsidRPr="003312BF" w:rsidRDefault="009001DF" w:rsidP="009001DF">
            <w:pPr>
              <w:snapToGrid w:val="0"/>
              <w:spacing w:line="360" w:lineRule="auto"/>
              <w:jc w:val="center"/>
              <w:rPr>
                <w:rFonts w:hint="eastAsia"/>
                <w:sz w:val="21"/>
                <w:szCs w:val="21"/>
              </w:rPr>
            </w:pPr>
          </w:p>
        </w:tc>
        <w:tc>
          <w:tcPr>
            <w:tcW w:w="1701" w:type="dxa"/>
            <w:vMerge/>
            <w:vAlign w:val="center"/>
          </w:tcPr>
          <w:p w:rsidR="009001DF" w:rsidRPr="003312BF" w:rsidRDefault="009001DF" w:rsidP="009001DF">
            <w:pPr>
              <w:snapToGrid w:val="0"/>
              <w:spacing w:line="360" w:lineRule="auto"/>
              <w:jc w:val="center"/>
              <w:rPr>
                <w:rFonts w:hint="eastAsia"/>
                <w:sz w:val="21"/>
                <w:szCs w:val="21"/>
              </w:rPr>
            </w:pPr>
          </w:p>
        </w:tc>
      </w:tr>
      <w:tr w:rsidR="009001DF" w:rsidRPr="003312BF" w:rsidTr="009001DF">
        <w:trPr>
          <w:jc w:val="center"/>
        </w:trPr>
        <w:tc>
          <w:tcPr>
            <w:tcW w:w="1597"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测量重复性</w:t>
            </w:r>
          </w:p>
        </w:tc>
        <w:tc>
          <w:tcPr>
            <w:tcW w:w="1238" w:type="dxa"/>
            <w:vAlign w:val="center"/>
          </w:tcPr>
          <w:p w:rsidR="009001DF" w:rsidRPr="003312BF" w:rsidRDefault="009001DF" w:rsidP="009001DF">
            <w:pPr>
              <w:snapToGrid w:val="0"/>
              <w:spacing w:line="360" w:lineRule="auto"/>
              <w:jc w:val="center"/>
              <w:rPr>
                <w:rFonts w:hint="eastAsia"/>
                <w:sz w:val="21"/>
                <w:szCs w:val="21"/>
              </w:rPr>
            </w:pPr>
            <m:oMathPara>
              <m:oMath>
                <m:r>
                  <w:rPr>
                    <w:rFonts w:ascii="Cambria Math" w:hAnsi="Cambria Math"/>
                    <w:sz w:val="21"/>
                    <w:szCs w:val="21"/>
                  </w:rPr>
                  <m:t>u</m:t>
                </m:r>
                <m:d>
                  <m:dPr>
                    <m:ctrlPr>
                      <w:rPr>
                        <w:rFonts w:ascii="Cambria Math" w:hAnsi="Cambria Math"/>
                        <w:sz w:val="21"/>
                        <w:szCs w:val="21"/>
                      </w:rPr>
                    </m:ctrlPr>
                  </m:dPr>
                  <m:e>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m</m:t>
                            </m:r>
                          </m:e>
                        </m:acc>
                      </m:e>
                      <m:sub>
                        <m:r>
                          <m:rPr>
                            <m:sty m:val="p"/>
                          </m:rPr>
                          <w:rPr>
                            <w:rFonts w:ascii="Cambria Math" w:hAnsi="Cambria Math"/>
                            <w:sz w:val="21"/>
                            <w:szCs w:val="21"/>
                          </w:rPr>
                          <m:t>i</m:t>
                        </m:r>
                      </m:sub>
                    </m:sSub>
                  </m:e>
                </m:d>
              </m:oMath>
            </m:oMathPara>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0.035g</w:t>
            </w:r>
          </w:p>
        </w:tc>
        <w:tc>
          <w:tcPr>
            <w:tcW w:w="1701"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1</w:t>
            </w:r>
          </w:p>
        </w:tc>
        <w:tc>
          <w:tcPr>
            <w:tcW w:w="1701"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0.035g</w:t>
            </w:r>
          </w:p>
        </w:tc>
      </w:tr>
      <w:tr w:rsidR="009001DF" w:rsidRPr="003312BF" w:rsidTr="009001DF">
        <w:trPr>
          <w:jc w:val="center"/>
        </w:trPr>
        <w:tc>
          <w:tcPr>
            <w:tcW w:w="1597"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砝码质量</w:t>
            </w:r>
          </w:p>
        </w:tc>
        <w:tc>
          <w:tcPr>
            <w:tcW w:w="1238" w:type="dxa"/>
            <w:vAlign w:val="center"/>
          </w:tcPr>
          <w:p w:rsidR="009001DF" w:rsidRPr="003312BF" w:rsidRDefault="009001DF" w:rsidP="009001DF">
            <w:pPr>
              <w:snapToGrid w:val="0"/>
              <w:spacing w:line="360" w:lineRule="auto"/>
              <w:jc w:val="center"/>
              <w:rPr>
                <w:rFonts w:hint="eastAsia"/>
                <w:sz w:val="21"/>
                <w:szCs w:val="21"/>
              </w:rPr>
            </w:pPr>
            <m:oMathPara>
              <m:oMath>
                <m:r>
                  <m:rPr>
                    <m:sty m:val="p"/>
                  </m:rPr>
                  <w:rPr>
                    <w:rFonts w:ascii="Cambria Math" w:hAnsi="Cambria Math"/>
                    <w:sz w:val="21"/>
                    <w:szCs w:val="21"/>
                  </w:rPr>
                  <m:t>u</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m</m:t>
                        </m:r>
                      </m:e>
                      <m:sub>
                        <m:r>
                          <m:rPr>
                            <m:sty m:val="p"/>
                          </m:rPr>
                          <w:rPr>
                            <w:rFonts w:ascii="Cambria Math" w:hAnsi="Cambria Math"/>
                            <w:sz w:val="21"/>
                            <w:szCs w:val="21"/>
                          </w:rPr>
                          <m:t>s</m:t>
                        </m:r>
                      </m:sub>
                    </m:sSub>
                  </m:e>
                </m:d>
              </m:oMath>
            </m:oMathPara>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0.005g</w:t>
            </w:r>
          </w:p>
        </w:tc>
        <w:tc>
          <w:tcPr>
            <w:tcW w:w="1701"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-1</w:t>
            </w:r>
          </w:p>
        </w:tc>
        <w:tc>
          <w:tcPr>
            <w:tcW w:w="1701"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0.005g</w:t>
            </w:r>
          </w:p>
        </w:tc>
      </w:tr>
    </w:tbl>
    <w:p w:rsidR="009001DF" w:rsidRDefault="003312BF" w:rsidP="009001DF">
      <w:pPr>
        <w:snapToGrid w:val="0"/>
        <w:spacing w:line="360" w:lineRule="auto"/>
      </w:pPr>
      <w:r>
        <w:rPr>
          <w:rFonts w:hint="eastAsia"/>
        </w:rPr>
        <w:lastRenderedPageBreak/>
        <w:t>3.4</w:t>
      </w:r>
      <w:r w:rsidR="009001DF">
        <w:rPr>
          <w:rFonts w:hint="eastAsia"/>
        </w:rPr>
        <w:t xml:space="preserve"> </w:t>
      </w:r>
      <w:r w:rsidR="009001DF">
        <w:rPr>
          <w:rFonts w:hint="eastAsia"/>
        </w:rPr>
        <w:t>合成标准不确定度的计算</w:t>
      </w:r>
    </w:p>
    <w:p w:rsidR="009001DF" w:rsidRDefault="009001DF" w:rsidP="009001DF">
      <w:pPr>
        <w:snapToGrid w:val="0"/>
        <w:spacing w:line="360" w:lineRule="auto"/>
        <w:ind w:firstLineChars="200" w:firstLine="480"/>
      </w:pPr>
      <w:r>
        <w:rPr>
          <w:rFonts w:hint="eastAsia"/>
        </w:rPr>
        <w:t>质量示值误差的标准不确定度计算如下式。</w:t>
      </w:r>
    </w:p>
    <w:p w:rsidR="009001DF" w:rsidRDefault="00AA1D7C" w:rsidP="009001DF">
      <w:pPr>
        <w:snapToGrid w:val="0"/>
        <w:spacing w:line="360" w:lineRule="auto"/>
      </w:pPr>
      <m:oMathPara>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r>
                <w:rPr>
                  <w:rFonts w:ascii="Cambria Math" w:hAnsi="Cambria Math"/>
                </w:rPr>
                <m:t>m</m:t>
              </m:r>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m:rPr>
                      <m:sty m:val="p"/>
                    </m:rPr>
                    <w:rPr>
                      <w:rFonts w:ascii="Cambria Math" w:hAnsi="Cambria Math"/>
                    </w:rPr>
                    <m:t>0.005</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0.035</m:t>
                  </m:r>
                </m:e>
                <m:sup>
                  <m:r>
                    <m:rPr>
                      <m:sty m:val="p"/>
                    </m:rPr>
                    <w:rPr>
                      <w:rFonts w:ascii="Cambria Math" w:hAnsi="Cambria Math"/>
                    </w:rPr>
                    <m:t>2</m:t>
                  </m:r>
                </m:sup>
              </m:sSup>
            </m:e>
          </m:rad>
          <m:r>
            <m:rPr>
              <m:sty m:val="p"/>
            </m:rPr>
            <w:rPr>
              <w:rFonts w:ascii="Cambria Math" w:hAnsi="Cambria Math"/>
            </w:rPr>
            <m:t xml:space="preserve"> g=0.04 g</m:t>
          </m:r>
        </m:oMath>
      </m:oMathPara>
    </w:p>
    <w:p w:rsidR="009001DF" w:rsidRDefault="003312BF" w:rsidP="009001DF">
      <w:pPr>
        <w:snapToGrid w:val="0"/>
        <w:spacing w:line="360" w:lineRule="auto"/>
      </w:pPr>
      <w:r>
        <w:rPr>
          <w:rFonts w:hint="eastAsia"/>
        </w:rPr>
        <w:t>3.5</w:t>
      </w:r>
      <w:r w:rsidR="009001DF">
        <w:rPr>
          <w:rFonts w:hint="eastAsia"/>
        </w:rPr>
        <w:t>扩展不确定度</w:t>
      </w:r>
      <w:r>
        <w:rPr>
          <w:rFonts w:hint="eastAsia"/>
        </w:rPr>
        <w:t>计算</w:t>
      </w:r>
    </w:p>
    <w:p w:rsidR="009001DF" w:rsidRDefault="009001DF" w:rsidP="009001DF">
      <w:pPr>
        <w:snapToGrid w:val="0"/>
        <w:spacing w:line="360" w:lineRule="auto"/>
        <w:ind w:firstLineChars="200" w:firstLine="480"/>
      </w:pPr>
      <w:r>
        <w:rPr>
          <w:rFonts w:hint="eastAsia"/>
        </w:rPr>
        <w:t>取包含因子</w:t>
      </w:r>
      <w:r w:rsidRPr="00171081">
        <w:rPr>
          <w:rFonts w:hint="eastAsia"/>
          <w:i/>
        </w:rPr>
        <w:t>k</w:t>
      </w:r>
      <w:r>
        <w:rPr>
          <w:rFonts w:hint="eastAsia"/>
        </w:rPr>
        <w:t>=2</w:t>
      </w:r>
      <w:r>
        <w:rPr>
          <w:rFonts w:hint="eastAsia"/>
        </w:rPr>
        <w:t>，得到质量示值误差校准结果的扩展不确定度：</w:t>
      </w:r>
    </w:p>
    <w:p w:rsidR="009001DF" w:rsidRDefault="009001DF" w:rsidP="009001DF">
      <w:pPr>
        <w:snapToGrid w:val="0"/>
        <w:spacing w:line="360" w:lineRule="auto"/>
      </w:pPr>
      <m:oMathPara>
        <m:oMath>
          <m:r>
            <w:rPr>
              <w:rFonts w:ascii="Cambria Math" w:hAnsi="Cambria Math"/>
            </w:rPr>
            <m:t>U</m:t>
          </m:r>
          <m:d>
            <m:dPr>
              <m:ctrlPr>
                <w:rPr>
                  <w:rFonts w:ascii="Cambria Math" w:hAnsi="Cambria Math"/>
                </w:rPr>
              </m:ctrlPr>
            </m:dPr>
            <m:e>
              <m:r>
                <m:rPr>
                  <m:sty m:val="p"/>
                </m:rPr>
                <w:rPr>
                  <w:rFonts w:ascii="Cambria Math" w:hAnsi="Cambria Math"/>
                </w:rPr>
                <m:t>∆</m:t>
              </m:r>
              <m:r>
                <w:rPr>
                  <w:rFonts w:ascii="Cambria Math" w:hAnsi="Cambria Math"/>
                </w:rPr>
                <m:t>m</m:t>
              </m:r>
            </m:e>
          </m:d>
          <m:r>
            <m:rPr>
              <m:sty m:val="p"/>
            </m:rPr>
            <w:rPr>
              <w:rFonts w:ascii="Cambria Math" w:hAnsi="Cambria Math"/>
            </w:rPr>
            <m:t>=</m:t>
          </m:r>
          <m:r>
            <w:rPr>
              <w:rFonts w:ascii="Cambria Math" w:hAnsi="Cambria Math"/>
            </w:rPr>
            <m:t>2</m:t>
          </m:r>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r>
                <w:rPr>
                  <w:rFonts w:ascii="Cambria Math" w:hAnsi="Cambria Math"/>
                </w:rPr>
                <m:t>m</m:t>
              </m:r>
            </m:e>
          </m:d>
          <m:r>
            <m:rPr>
              <m:sty m:val="p"/>
            </m:rPr>
            <w:rPr>
              <w:rFonts w:ascii="Cambria Math" w:hAnsi="Cambria Math"/>
            </w:rPr>
            <m:t>=0.08 g</m:t>
          </m:r>
        </m:oMath>
      </m:oMathPara>
    </w:p>
    <w:p w:rsidR="00187996" w:rsidRPr="00187996" w:rsidRDefault="00187996" w:rsidP="00187996">
      <w:pPr>
        <w:snapToGrid w:val="0"/>
        <w:spacing w:line="360" w:lineRule="auto"/>
        <w:ind w:firstLineChars="200" w:firstLine="480"/>
      </w:pPr>
      <w:r>
        <w:rPr>
          <w:rFonts w:hint="eastAsia"/>
        </w:rPr>
        <w:t>在本次评定示例中采用了</w:t>
      </w:r>
      <w:r>
        <w:rPr>
          <w:rFonts w:hint="eastAsia"/>
        </w:rPr>
        <w:t>M1</w:t>
      </w:r>
      <w:r>
        <w:rPr>
          <w:rFonts w:hint="eastAsia"/>
        </w:rPr>
        <w:t>等级的砝码，砝码全部加上的总质量为</w:t>
      </w:r>
      <w:r>
        <w:rPr>
          <w:rFonts w:hint="eastAsia"/>
        </w:rPr>
        <w:t>550g</w:t>
      </w:r>
      <w:r>
        <w:rPr>
          <w:rFonts w:hint="eastAsia"/>
        </w:rPr>
        <w:t>，选用</w:t>
      </w:r>
      <w:r>
        <w:rPr>
          <w:rFonts w:hint="eastAsia"/>
        </w:rPr>
        <w:t>M1</w:t>
      </w:r>
      <w:r>
        <w:rPr>
          <w:rFonts w:hint="eastAsia"/>
        </w:rPr>
        <w:t>等级的砝码其不确定度为</w:t>
      </w:r>
      <m:oMath>
        <m:f>
          <m:fPr>
            <m:ctrlPr>
              <w:rPr>
                <w:rFonts w:ascii="Cambria Math" w:hAnsi="Cambria Math"/>
              </w:rPr>
            </m:ctrlPr>
          </m:fPr>
          <m:num>
            <m:r>
              <m:rPr>
                <m:sty m:val="p"/>
              </m:rPr>
              <w:rPr>
                <w:rFonts w:ascii="Cambria Math" w:hAnsi="Cambria Math"/>
              </w:rPr>
              <m:t>3.0+5.0+20</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mg=0.017 g</m:t>
        </m:r>
      </m:oMath>
      <w:r>
        <w:rPr>
          <w:rFonts w:hint="eastAsia"/>
        </w:rPr>
        <w:t>，</w:t>
      </w:r>
      <w:r>
        <w:rPr>
          <w:rFonts w:hint="eastAsia"/>
        </w:rPr>
        <w:t>M2</w:t>
      </w:r>
      <w:r>
        <w:rPr>
          <w:rFonts w:hint="eastAsia"/>
        </w:rPr>
        <w:t>等级的砝码引入的不确定度为：</w:t>
      </w:r>
      <m:oMath>
        <m:f>
          <m:fPr>
            <m:ctrlPr>
              <w:rPr>
                <w:rFonts w:ascii="Cambria Math" w:hAnsi="Cambria Math"/>
              </w:rPr>
            </m:ctrlPr>
          </m:fPr>
          <m:num>
            <m:r>
              <m:rPr>
                <m:sty m:val="p"/>
              </m:rPr>
              <w:rPr>
                <w:rFonts w:ascii="Cambria Math" w:hAnsi="Cambria Math"/>
              </w:rPr>
              <m:t>10+16+60</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mg=0.05g</m:t>
        </m:r>
      </m:oMath>
      <w:r>
        <w:rPr>
          <w:rFonts w:hint="eastAsia"/>
        </w:rPr>
        <w:t>，按照</w:t>
      </w:r>
      <w:r>
        <w:rPr>
          <w:rFonts w:hint="eastAsia"/>
        </w:rPr>
        <w:t>ISO5660-2015</w:t>
      </w:r>
      <w:r>
        <w:rPr>
          <w:rFonts w:hint="eastAsia"/>
        </w:rPr>
        <w:t>的要求，锥形量热仪质量测试精度小于</w:t>
      </w:r>
      <w:r>
        <w:rPr>
          <w:rFonts w:hint="eastAsia"/>
        </w:rPr>
        <w:t>0.3g</w:t>
      </w:r>
      <w:r>
        <w:rPr>
          <w:rFonts w:hint="eastAsia"/>
        </w:rPr>
        <w:t>，因此要求选用砝码不低于</w:t>
      </w:r>
      <w:r>
        <w:rPr>
          <w:rFonts w:hint="eastAsia"/>
        </w:rPr>
        <w:t>M2</w:t>
      </w:r>
      <w:r>
        <w:rPr>
          <w:rFonts w:hint="eastAsia"/>
        </w:rPr>
        <w:t>等级。</w:t>
      </w:r>
    </w:p>
    <w:p w:rsidR="009001DF" w:rsidRPr="003312BF" w:rsidRDefault="003312BF" w:rsidP="009001DF">
      <w:pPr>
        <w:snapToGrid w:val="0"/>
        <w:spacing w:line="360" w:lineRule="auto"/>
        <w:rPr>
          <w:rFonts w:eastAsiaTheme="minorEastAsia"/>
          <w:b/>
        </w:rPr>
      </w:pPr>
      <w:r w:rsidRPr="003312BF">
        <w:rPr>
          <w:rFonts w:eastAsiaTheme="minorEastAsia"/>
          <w:b/>
        </w:rPr>
        <w:t xml:space="preserve">4 </w:t>
      </w:r>
      <w:r w:rsidR="009001DF" w:rsidRPr="003312BF">
        <w:rPr>
          <w:rFonts w:eastAsiaTheme="minorEastAsia" w:hAnsiTheme="minorEastAsia"/>
          <w:b/>
        </w:rPr>
        <w:t>甲烷流量</w:t>
      </w:r>
      <w:r w:rsidR="00DB33E2">
        <w:rPr>
          <w:rFonts w:eastAsiaTheme="minorEastAsia" w:hAnsiTheme="minorEastAsia" w:hint="eastAsia"/>
          <w:b/>
        </w:rPr>
        <w:t>示值</w:t>
      </w:r>
      <w:r w:rsidR="009001DF" w:rsidRPr="003312BF">
        <w:rPr>
          <w:rFonts w:eastAsiaTheme="minorEastAsia" w:hAnsiTheme="minorEastAsia"/>
          <w:b/>
        </w:rPr>
        <w:t>误差</w:t>
      </w:r>
      <w:r w:rsidR="00DB33E2">
        <w:rPr>
          <w:rFonts w:eastAsiaTheme="minorEastAsia" w:hAnsiTheme="minorEastAsia" w:hint="eastAsia"/>
          <w:b/>
        </w:rPr>
        <w:t>校准结果</w:t>
      </w:r>
      <w:r w:rsidR="009001DF" w:rsidRPr="003312BF">
        <w:rPr>
          <w:rFonts w:eastAsiaTheme="minorEastAsia" w:hAnsiTheme="minorEastAsia"/>
          <w:b/>
        </w:rPr>
        <w:t>的不确定度评定示例</w:t>
      </w:r>
    </w:p>
    <w:p w:rsidR="003312BF" w:rsidRDefault="003312BF" w:rsidP="003312BF">
      <w:pPr>
        <w:spacing w:line="360" w:lineRule="auto"/>
      </w:pPr>
      <w:r>
        <w:rPr>
          <w:rFonts w:hint="eastAsia"/>
        </w:rPr>
        <w:t xml:space="preserve">4.1 </w:t>
      </w:r>
      <w:r>
        <w:rPr>
          <w:rFonts w:hint="eastAsia"/>
        </w:rPr>
        <w:t>甲烷流量</w:t>
      </w:r>
      <w:r w:rsidR="00DB33E2">
        <w:rPr>
          <w:rFonts w:hint="eastAsia"/>
        </w:rPr>
        <w:t>示值</w:t>
      </w:r>
      <w:r>
        <w:rPr>
          <w:rFonts w:hint="eastAsia"/>
        </w:rPr>
        <w:t>误差校准结果</w:t>
      </w:r>
    </w:p>
    <w:p w:rsidR="009001DF" w:rsidRDefault="009001DF" w:rsidP="003312BF">
      <w:pPr>
        <w:spacing w:line="360" w:lineRule="auto"/>
        <w:ind w:firstLineChars="200" w:firstLine="480"/>
      </w:pPr>
      <w:r>
        <w:rPr>
          <w:rFonts w:hint="eastAsia"/>
        </w:rPr>
        <w:t>试验室环境温度</w:t>
      </w:r>
      <w:r>
        <w:rPr>
          <w:rFonts w:hint="eastAsia"/>
        </w:rPr>
        <w:t>27.5</w:t>
      </w:r>
      <w:r>
        <w:rPr>
          <w:rFonts w:hint="eastAsia"/>
        </w:rPr>
        <w:t>℃，湿度</w:t>
      </w:r>
      <w:r>
        <w:rPr>
          <w:rFonts w:hint="eastAsia"/>
        </w:rPr>
        <w:t>60%</w:t>
      </w:r>
      <w:r>
        <w:rPr>
          <w:rFonts w:hint="eastAsia"/>
        </w:rPr>
        <w:t>，大气压力为</w:t>
      </w:r>
      <w:r>
        <w:rPr>
          <w:rFonts w:hint="eastAsia"/>
        </w:rPr>
        <w:t>101.560 kPa</w:t>
      </w:r>
      <w:r>
        <w:rPr>
          <w:rFonts w:hint="eastAsia"/>
        </w:rPr>
        <w:t>。校准结果如表</w:t>
      </w:r>
      <w:r>
        <w:rPr>
          <w:rFonts w:hint="eastAsia"/>
        </w:rPr>
        <w:t>3</w:t>
      </w:r>
      <w:r>
        <w:rPr>
          <w:rFonts w:hint="eastAsia"/>
        </w:rPr>
        <w:t>所示。</w:t>
      </w:r>
    </w:p>
    <w:p w:rsidR="009001DF" w:rsidRDefault="009001DF" w:rsidP="009001DF">
      <w:pPr>
        <w:spacing w:line="360" w:lineRule="auto"/>
        <w:ind w:firstLineChars="200" w:firstLine="480"/>
        <w:jc w:val="center"/>
      </w:pPr>
      <w:r>
        <w:rPr>
          <w:rFonts w:hint="eastAsia"/>
        </w:rPr>
        <w:t>表</w:t>
      </w:r>
      <w:r>
        <w:rPr>
          <w:rFonts w:hint="eastAsia"/>
        </w:rPr>
        <w:t xml:space="preserve">3 </w:t>
      </w:r>
      <w:r>
        <w:rPr>
          <w:rFonts w:hint="eastAsia"/>
        </w:rPr>
        <w:t>甲烷流量示值误差校准结果</w:t>
      </w:r>
    </w:p>
    <w:tbl>
      <w:tblPr>
        <w:tblW w:w="0" w:type="auto"/>
        <w:jc w:val="center"/>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63"/>
        <w:gridCol w:w="1038"/>
        <w:gridCol w:w="1276"/>
        <w:gridCol w:w="992"/>
        <w:gridCol w:w="992"/>
        <w:gridCol w:w="1409"/>
        <w:gridCol w:w="1580"/>
      </w:tblGrid>
      <w:tr w:rsidR="009001DF" w:rsidRPr="003312BF" w:rsidTr="009001DF">
        <w:trPr>
          <w:trHeight w:val="567"/>
          <w:jc w:val="center"/>
        </w:trPr>
        <w:tc>
          <w:tcPr>
            <w:tcW w:w="663" w:type="dxa"/>
            <w:vAlign w:val="center"/>
          </w:tcPr>
          <w:p w:rsidR="009001DF" w:rsidRPr="003312BF" w:rsidRDefault="009001DF" w:rsidP="009001DF">
            <w:pPr>
              <w:adjustRightInd w:val="0"/>
              <w:snapToGrid w:val="0"/>
              <w:spacing w:line="276" w:lineRule="auto"/>
              <w:jc w:val="center"/>
              <w:rPr>
                <w:sz w:val="21"/>
                <w:szCs w:val="21"/>
              </w:rPr>
            </w:pPr>
            <w:r w:rsidRPr="003312BF">
              <w:rPr>
                <w:rFonts w:hAnsi="宋体"/>
                <w:sz w:val="21"/>
                <w:szCs w:val="21"/>
              </w:rPr>
              <w:t>序号</w:t>
            </w:r>
          </w:p>
        </w:tc>
        <w:tc>
          <w:tcPr>
            <w:tcW w:w="1038" w:type="dxa"/>
            <w:shd w:val="clear" w:color="auto" w:fill="auto"/>
            <w:vAlign w:val="center"/>
          </w:tcPr>
          <w:p w:rsidR="009001DF" w:rsidRPr="003312BF" w:rsidRDefault="009001DF" w:rsidP="009001DF">
            <w:pPr>
              <w:adjustRightInd w:val="0"/>
              <w:snapToGrid w:val="0"/>
              <w:spacing w:line="276" w:lineRule="auto"/>
              <w:jc w:val="center"/>
              <w:rPr>
                <w:sz w:val="21"/>
                <w:szCs w:val="21"/>
              </w:rPr>
            </w:pPr>
            <w:r w:rsidRPr="003312BF">
              <w:rPr>
                <w:rFonts w:hAnsi="宋体"/>
                <w:sz w:val="21"/>
                <w:szCs w:val="21"/>
              </w:rPr>
              <w:t>甲烷累积流量</w:t>
            </w:r>
            <m:oMath>
              <m:sSub>
                <m:sSubPr>
                  <m:ctrlPr>
                    <w:rPr>
                      <w:rFonts w:ascii="Cambria Math" w:hAnsi="Cambria Math"/>
                      <w:i/>
                      <w:sz w:val="21"/>
                      <w:szCs w:val="21"/>
                    </w:rPr>
                  </m:ctrlPr>
                </m:sSubPr>
                <m:e>
                  <m:r>
                    <w:rPr>
                      <w:rFonts w:ascii="Cambria Math" w:hAnsi="Cambria Math"/>
                      <w:sz w:val="21"/>
                      <w:szCs w:val="21"/>
                    </w:rPr>
                    <m:t>Q</m:t>
                  </m:r>
                </m:e>
                <m:sub>
                  <m:r>
                    <w:rPr>
                      <w:rFonts w:ascii="Cambria Math" w:hAnsi="Cambria Math"/>
                      <w:sz w:val="21"/>
                      <w:szCs w:val="21"/>
                    </w:rPr>
                    <m:t>i</m:t>
                  </m:r>
                </m:sub>
              </m:sSub>
            </m:oMath>
            <w:r w:rsidRPr="003312BF">
              <w:rPr>
                <w:sz w:val="21"/>
                <w:szCs w:val="21"/>
              </w:rPr>
              <w:t>/L</w:t>
            </w:r>
          </w:p>
        </w:tc>
        <w:tc>
          <w:tcPr>
            <w:tcW w:w="1276" w:type="dxa"/>
            <w:vAlign w:val="center"/>
          </w:tcPr>
          <w:p w:rsidR="009001DF" w:rsidRPr="003312BF" w:rsidRDefault="009001DF" w:rsidP="009001DF">
            <w:pPr>
              <w:adjustRightInd w:val="0"/>
              <w:snapToGrid w:val="0"/>
              <w:spacing w:line="276" w:lineRule="auto"/>
              <w:jc w:val="center"/>
              <w:rPr>
                <w:sz w:val="21"/>
                <w:szCs w:val="21"/>
              </w:rPr>
            </w:pPr>
            <w:r w:rsidRPr="003312BF">
              <w:rPr>
                <w:rFonts w:hAnsi="宋体"/>
                <w:sz w:val="21"/>
                <w:szCs w:val="21"/>
              </w:rPr>
              <w:t>标准流量计示值</w:t>
            </w:r>
            <w:r w:rsidRPr="003312BF">
              <w:rPr>
                <w:i/>
                <w:sz w:val="21"/>
                <w:szCs w:val="21"/>
              </w:rPr>
              <w:t>V</w:t>
            </w:r>
            <w:r w:rsidRPr="003312BF">
              <w:rPr>
                <w:i/>
                <w:sz w:val="21"/>
                <w:szCs w:val="21"/>
                <w:vertAlign w:val="subscript"/>
              </w:rPr>
              <w:t>i</w:t>
            </w:r>
            <w:r w:rsidRPr="003312BF">
              <w:rPr>
                <w:sz w:val="21"/>
                <w:szCs w:val="21"/>
              </w:rPr>
              <w:t>/L</w:t>
            </w:r>
          </w:p>
        </w:tc>
        <w:tc>
          <w:tcPr>
            <w:tcW w:w="992" w:type="dxa"/>
            <w:shd w:val="clear" w:color="auto" w:fill="auto"/>
            <w:vAlign w:val="center"/>
          </w:tcPr>
          <w:p w:rsidR="009001DF" w:rsidRPr="003312BF" w:rsidRDefault="009001DF" w:rsidP="009001DF">
            <w:pPr>
              <w:adjustRightInd w:val="0"/>
              <w:snapToGrid w:val="0"/>
              <w:spacing w:line="276" w:lineRule="auto"/>
              <w:jc w:val="center"/>
              <w:rPr>
                <w:sz w:val="21"/>
                <w:szCs w:val="21"/>
              </w:rPr>
            </w:pPr>
            <w:r w:rsidRPr="003312BF">
              <w:rPr>
                <w:rFonts w:hAnsi="宋体"/>
                <w:sz w:val="21"/>
                <w:szCs w:val="21"/>
              </w:rPr>
              <w:t>甲烷压力</w:t>
            </w:r>
            <w:r w:rsidRPr="003312BF">
              <w:rPr>
                <w:sz w:val="21"/>
                <w:szCs w:val="21"/>
              </w:rPr>
              <w:t>P/Pa</w:t>
            </w:r>
          </w:p>
        </w:tc>
        <w:tc>
          <w:tcPr>
            <w:tcW w:w="992" w:type="dxa"/>
            <w:shd w:val="clear" w:color="auto" w:fill="auto"/>
            <w:vAlign w:val="center"/>
          </w:tcPr>
          <w:p w:rsidR="009001DF" w:rsidRPr="003312BF" w:rsidRDefault="009001DF" w:rsidP="009001DF">
            <w:pPr>
              <w:adjustRightInd w:val="0"/>
              <w:snapToGrid w:val="0"/>
              <w:spacing w:line="276" w:lineRule="auto"/>
              <w:jc w:val="center"/>
              <w:rPr>
                <w:sz w:val="21"/>
                <w:szCs w:val="21"/>
              </w:rPr>
            </w:pPr>
            <w:r w:rsidRPr="003312BF">
              <w:rPr>
                <w:rFonts w:hAnsi="宋体"/>
                <w:sz w:val="21"/>
                <w:szCs w:val="21"/>
              </w:rPr>
              <w:t>甲烷温度</w:t>
            </w:r>
            <w:r w:rsidRPr="003312BF">
              <w:rPr>
                <w:sz w:val="21"/>
                <w:szCs w:val="21"/>
              </w:rPr>
              <w:t>T/</w:t>
            </w:r>
            <w:r w:rsidRPr="003312BF">
              <w:rPr>
                <w:rFonts w:hAnsi="宋体"/>
                <w:sz w:val="21"/>
                <w:szCs w:val="21"/>
              </w:rPr>
              <w:t>℃</w:t>
            </w:r>
          </w:p>
        </w:tc>
        <w:tc>
          <w:tcPr>
            <w:tcW w:w="1409" w:type="dxa"/>
            <w:shd w:val="clear" w:color="auto" w:fill="auto"/>
            <w:vAlign w:val="center"/>
          </w:tcPr>
          <w:p w:rsidR="009001DF" w:rsidRPr="003312BF" w:rsidRDefault="009001DF" w:rsidP="009001DF">
            <w:pPr>
              <w:adjustRightInd w:val="0"/>
              <w:snapToGrid w:val="0"/>
              <w:spacing w:line="276" w:lineRule="auto"/>
              <w:jc w:val="center"/>
              <w:rPr>
                <w:sz w:val="21"/>
                <w:szCs w:val="21"/>
              </w:rPr>
            </w:pPr>
            <w:r w:rsidRPr="003312BF">
              <w:rPr>
                <w:rFonts w:hAnsi="宋体"/>
                <w:sz w:val="21"/>
                <w:szCs w:val="21"/>
              </w:rPr>
              <w:t>标准流量计累积流量</w:t>
            </w:r>
            <m:oMath>
              <m:sSub>
                <m:sSubPr>
                  <m:ctrlPr>
                    <w:rPr>
                      <w:rFonts w:ascii="Cambria Math" w:hAnsi="Cambria Math"/>
                      <w:sz w:val="21"/>
                      <w:szCs w:val="21"/>
                    </w:rPr>
                  </m:ctrlPr>
                </m:sSubPr>
                <m:e>
                  <m:r>
                    <w:rPr>
                      <w:rFonts w:ascii="Cambria Math" w:hAnsi="Cambria Math"/>
                      <w:sz w:val="21"/>
                      <w:szCs w:val="21"/>
                    </w:rPr>
                    <m:t>Q</m:t>
                  </m:r>
                </m:e>
                <m:sub>
                  <m:r>
                    <m:rPr>
                      <m:sty m:val="p"/>
                    </m:rPr>
                    <w:rPr>
                      <w:rFonts w:ascii="Cambria Math"/>
                      <w:sz w:val="21"/>
                      <w:szCs w:val="21"/>
                    </w:rPr>
                    <m:t>ai</m:t>
                  </m:r>
                </m:sub>
              </m:sSub>
            </m:oMath>
            <w:r w:rsidRPr="003312BF">
              <w:rPr>
                <w:sz w:val="21"/>
                <w:szCs w:val="21"/>
              </w:rPr>
              <w:t>/L</w:t>
            </w:r>
          </w:p>
        </w:tc>
        <w:tc>
          <w:tcPr>
            <w:tcW w:w="1580" w:type="dxa"/>
            <w:shd w:val="clear" w:color="auto" w:fill="auto"/>
            <w:vAlign w:val="center"/>
          </w:tcPr>
          <w:p w:rsidR="009001DF" w:rsidRPr="003312BF" w:rsidRDefault="009001DF" w:rsidP="009001DF">
            <w:pPr>
              <w:adjustRightInd w:val="0"/>
              <w:snapToGrid w:val="0"/>
              <w:spacing w:line="276" w:lineRule="auto"/>
              <w:jc w:val="center"/>
              <w:rPr>
                <w:sz w:val="21"/>
                <w:szCs w:val="21"/>
              </w:rPr>
            </w:pPr>
            <w:r w:rsidRPr="003312BF">
              <w:rPr>
                <w:rFonts w:hAnsi="宋体"/>
                <w:sz w:val="21"/>
                <w:szCs w:val="21"/>
              </w:rPr>
              <w:t>相对误差</w:t>
            </w:r>
            <w:r w:rsidRPr="003312BF">
              <w:rPr>
                <w:i/>
                <w:sz w:val="21"/>
                <w:szCs w:val="21"/>
              </w:rPr>
              <w:t>E</w:t>
            </w:r>
            <w:r w:rsidRPr="003312BF">
              <w:rPr>
                <w:i/>
                <w:sz w:val="21"/>
                <w:szCs w:val="21"/>
                <w:vertAlign w:val="subscript"/>
              </w:rPr>
              <w:t>i</w:t>
            </w:r>
            <w:r w:rsidRPr="003312BF">
              <w:rPr>
                <w:sz w:val="21"/>
                <w:szCs w:val="21"/>
              </w:rPr>
              <w:t>/%</w:t>
            </w:r>
          </w:p>
        </w:tc>
      </w:tr>
      <w:tr w:rsidR="009001DF" w:rsidRPr="003312BF" w:rsidTr="009001DF">
        <w:trPr>
          <w:trHeight w:val="394"/>
          <w:jc w:val="center"/>
        </w:trPr>
        <w:tc>
          <w:tcPr>
            <w:tcW w:w="663" w:type="dxa"/>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1</w:t>
            </w:r>
          </w:p>
        </w:tc>
        <w:tc>
          <w:tcPr>
            <w:tcW w:w="1038"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25.18</w:t>
            </w:r>
          </w:p>
        </w:tc>
        <w:tc>
          <w:tcPr>
            <w:tcW w:w="1276" w:type="dxa"/>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27.83</w:t>
            </w:r>
          </w:p>
        </w:tc>
        <w:tc>
          <w:tcPr>
            <w:tcW w:w="992"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120</w:t>
            </w:r>
          </w:p>
        </w:tc>
        <w:tc>
          <w:tcPr>
            <w:tcW w:w="992"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27.1</w:t>
            </w:r>
          </w:p>
        </w:tc>
        <w:tc>
          <w:tcPr>
            <w:tcW w:w="1409"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25.41</w:t>
            </w:r>
          </w:p>
        </w:tc>
        <w:tc>
          <w:tcPr>
            <w:tcW w:w="1580"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-0.91</w:t>
            </w:r>
          </w:p>
        </w:tc>
      </w:tr>
      <w:tr w:rsidR="009001DF" w:rsidRPr="003312BF" w:rsidTr="009001DF">
        <w:trPr>
          <w:trHeight w:val="414"/>
          <w:jc w:val="center"/>
        </w:trPr>
        <w:tc>
          <w:tcPr>
            <w:tcW w:w="663" w:type="dxa"/>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w:t>
            </w:r>
          </w:p>
        </w:tc>
        <w:tc>
          <w:tcPr>
            <w:tcW w:w="1038"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24.96</w:t>
            </w:r>
          </w:p>
        </w:tc>
        <w:tc>
          <w:tcPr>
            <w:tcW w:w="1276" w:type="dxa"/>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27.48</w:t>
            </w:r>
          </w:p>
        </w:tc>
        <w:tc>
          <w:tcPr>
            <w:tcW w:w="992"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120</w:t>
            </w:r>
          </w:p>
        </w:tc>
        <w:tc>
          <w:tcPr>
            <w:tcW w:w="992"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27.1</w:t>
            </w:r>
          </w:p>
        </w:tc>
        <w:tc>
          <w:tcPr>
            <w:tcW w:w="1409"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25.16</w:t>
            </w:r>
          </w:p>
        </w:tc>
        <w:tc>
          <w:tcPr>
            <w:tcW w:w="1580"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-0.51</w:t>
            </w:r>
          </w:p>
        </w:tc>
      </w:tr>
      <w:tr w:rsidR="009001DF" w:rsidRPr="003312BF" w:rsidTr="009001DF">
        <w:trPr>
          <w:trHeight w:val="407"/>
          <w:jc w:val="center"/>
        </w:trPr>
        <w:tc>
          <w:tcPr>
            <w:tcW w:w="663" w:type="dxa"/>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3</w:t>
            </w:r>
          </w:p>
        </w:tc>
        <w:tc>
          <w:tcPr>
            <w:tcW w:w="1038"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25.10</w:t>
            </w:r>
          </w:p>
        </w:tc>
        <w:tc>
          <w:tcPr>
            <w:tcW w:w="1276" w:type="dxa"/>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27.73</w:t>
            </w:r>
          </w:p>
        </w:tc>
        <w:tc>
          <w:tcPr>
            <w:tcW w:w="992"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120</w:t>
            </w:r>
          </w:p>
        </w:tc>
        <w:tc>
          <w:tcPr>
            <w:tcW w:w="992"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27.2</w:t>
            </w:r>
          </w:p>
        </w:tc>
        <w:tc>
          <w:tcPr>
            <w:tcW w:w="1409"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25.31</w:t>
            </w:r>
          </w:p>
        </w:tc>
        <w:tc>
          <w:tcPr>
            <w:tcW w:w="1580" w:type="dxa"/>
            <w:shd w:val="clear" w:color="auto" w:fill="auto"/>
            <w:vAlign w:val="center"/>
          </w:tcPr>
          <w:p w:rsidR="009001DF" w:rsidRPr="003312BF" w:rsidRDefault="009001DF" w:rsidP="009001DF">
            <w:pPr>
              <w:adjustRightInd w:val="0"/>
              <w:snapToGrid w:val="0"/>
              <w:spacing w:line="360" w:lineRule="auto"/>
              <w:jc w:val="center"/>
              <w:rPr>
                <w:sz w:val="21"/>
                <w:szCs w:val="21"/>
              </w:rPr>
            </w:pPr>
            <w:r w:rsidRPr="003312BF">
              <w:rPr>
                <w:sz w:val="21"/>
                <w:szCs w:val="21"/>
              </w:rPr>
              <w:t>-0.86</w:t>
            </w:r>
          </w:p>
        </w:tc>
      </w:tr>
    </w:tbl>
    <w:p w:rsidR="009001DF" w:rsidRDefault="003312BF" w:rsidP="009001DF">
      <w:pPr>
        <w:spacing w:line="360" w:lineRule="auto"/>
      </w:pPr>
      <w:r>
        <w:rPr>
          <w:rFonts w:hint="eastAsia"/>
        </w:rPr>
        <w:t xml:space="preserve">4.2 </w:t>
      </w:r>
      <w:r w:rsidR="009001DF">
        <w:rPr>
          <w:rFonts w:hint="eastAsia"/>
        </w:rPr>
        <w:t>测量模型</w:t>
      </w:r>
    </w:p>
    <w:p w:rsidR="009001DF" w:rsidRDefault="009001DF" w:rsidP="009001DF">
      <w:pPr>
        <w:spacing w:line="360" w:lineRule="auto"/>
        <w:ind w:firstLineChars="200" w:firstLine="480"/>
      </w:pPr>
      <w:r>
        <w:rPr>
          <w:rFonts w:hint="eastAsia"/>
        </w:rPr>
        <w:t>甲烷流量</w:t>
      </w:r>
      <w:r w:rsidR="00DB33E2">
        <w:rPr>
          <w:rFonts w:hint="eastAsia"/>
        </w:rPr>
        <w:t>示值</w:t>
      </w:r>
      <w:r>
        <w:rPr>
          <w:rFonts w:hint="eastAsia"/>
        </w:rPr>
        <w:t>误差按</w:t>
      </w:r>
      <w:r w:rsidR="003312BF">
        <w:rPr>
          <w:rFonts w:hint="eastAsia"/>
        </w:rPr>
        <w:t>下式</w:t>
      </w:r>
      <w:r>
        <w:rPr>
          <w:rFonts w:hint="eastAsia"/>
        </w:rPr>
        <w:t>进行计算。</w:t>
      </w:r>
    </w:p>
    <w:p w:rsidR="009001DF" w:rsidRPr="00C86481" w:rsidRDefault="00AA1D7C" w:rsidP="003312BF">
      <w:pPr>
        <w:wordWrap w:val="0"/>
        <w:spacing w:line="360" w:lineRule="auto"/>
        <w:ind w:firstLineChars="200" w:firstLine="480"/>
        <w:jc w:val="center"/>
      </w:pPr>
      <m:oMathPara>
        <m:oMath>
          <m:sSub>
            <m:sSubPr>
              <m:ctrlPr>
                <w:rPr>
                  <w:rFonts w:ascii="Cambria Math" w:hAnsi="Cambria Math"/>
                  <w:i/>
                </w:rPr>
              </m:ctrlPr>
            </m:sSubPr>
            <m:e>
              <m:r>
                <w:rPr>
                  <w:rFonts w:ascii="Cambria Math" w:hAnsi="Cambria Math"/>
                </w:rPr>
                <m:t>E</m:t>
              </m:r>
            </m:e>
            <m:sub>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ai</m:t>
                  </m:r>
                </m:sub>
              </m:sSub>
            </m:num>
            <m:den>
              <m:sSub>
                <m:sSubPr>
                  <m:ctrlPr>
                    <w:rPr>
                      <w:rFonts w:ascii="Cambria Math" w:hAnsi="Cambria Math"/>
                    </w:rPr>
                  </m:ctrlPr>
                </m:sSubPr>
                <m:e>
                  <m:r>
                    <w:rPr>
                      <w:rFonts w:ascii="Cambria Math" w:hAnsi="Cambria Math"/>
                    </w:rPr>
                    <m:t>Q</m:t>
                  </m:r>
                </m:e>
                <m:sub>
                  <m:r>
                    <m:rPr>
                      <m:sty m:val="p"/>
                    </m:rPr>
                    <w:rPr>
                      <w:rFonts w:ascii="Cambria Math" w:hAnsi="Cambria Math"/>
                    </w:rPr>
                    <m:t>ai</m:t>
                  </m:r>
                </m:sub>
              </m:sSub>
            </m:den>
          </m:f>
          <m:r>
            <m:rPr>
              <m:sty m:val="p"/>
            </m:rPr>
            <w:rPr>
              <w:rFonts w:ascii="Cambria Math" w:hAnsi="Cambria Math"/>
            </w:rPr>
            <m:t>×100%</m:t>
          </m:r>
        </m:oMath>
      </m:oMathPara>
    </w:p>
    <w:p w:rsidR="009001DF" w:rsidRDefault="009001DF" w:rsidP="009001DF">
      <w:pPr>
        <w:spacing w:line="360" w:lineRule="auto"/>
        <w:ind w:firstLineChars="200" w:firstLine="480"/>
      </w:pPr>
      <w:r>
        <w:rPr>
          <w:rFonts w:hint="eastAsia"/>
        </w:rPr>
        <w:t>式中：</w:t>
      </w:r>
    </w:p>
    <w:p w:rsidR="009001DF" w:rsidRDefault="00AA1D7C" w:rsidP="009001DF">
      <w:pPr>
        <w:spacing w:line="360" w:lineRule="auto"/>
        <w:ind w:firstLineChars="200" w:firstLine="480"/>
      </w:pPr>
      <m:oMath>
        <m:sSub>
          <m:sSubPr>
            <m:ctrlPr>
              <w:rPr>
                <w:rFonts w:ascii="Cambria Math" w:hAnsi="Cambria Math"/>
                <w:i/>
              </w:rPr>
            </m:ctrlPr>
          </m:sSubPr>
          <m:e>
            <m:r>
              <w:rPr>
                <w:rFonts w:ascii="Cambria Math" w:hAnsi="Cambria Math"/>
              </w:rPr>
              <m:t>E</m:t>
            </m:r>
          </m:e>
          <m:sub>
            <m:r>
              <w:rPr>
                <w:rFonts w:ascii="Cambria Math" w:hAnsi="Cambria Math"/>
              </w:rPr>
              <m:t>i</m:t>
            </m:r>
          </m:sub>
        </m:sSub>
      </m:oMath>
      <w:r w:rsidR="009001DF">
        <w:rPr>
          <w:rFonts w:hint="eastAsia"/>
        </w:rPr>
        <w:t>——第</w:t>
      </w:r>
      <w:r w:rsidR="009001DF" w:rsidRPr="00783DCB">
        <w:rPr>
          <w:rFonts w:hint="eastAsia"/>
          <w:i/>
        </w:rPr>
        <w:t>i</w:t>
      </w:r>
      <w:r w:rsidR="009001DF">
        <w:rPr>
          <w:rFonts w:hint="eastAsia"/>
        </w:rPr>
        <w:t>次校准甲烷流量测量的相对误差，</w:t>
      </w:r>
      <w:r w:rsidR="009001DF">
        <w:rPr>
          <w:rFonts w:hint="eastAsia"/>
        </w:rPr>
        <w:t>%</w:t>
      </w:r>
      <w:r w:rsidR="009001DF">
        <w:rPr>
          <w:rFonts w:hint="eastAsia"/>
        </w:rPr>
        <w:t>；</w:t>
      </w:r>
    </w:p>
    <w:p w:rsidR="009001DF" w:rsidRDefault="00AA1D7C" w:rsidP="009001DF">
      <w:pPr>
        <w:spacing w:line="360" w:lineRule="auto"/>
        <w:ind w:firstLineChars="200" w:firstLine="480"/>
      </w:pPr>
      <m:oMath>
        <m:sSub>
          <m:sSubPr>
            <m:ctrlPr>
              <w:rPr>
                <w:rFonts w:ascii="Cambria Math" w:hAnsi="Cambria Math"/>
              </w:rPr>
            </m:ctrlPr>
          </m:sSubPr>
          <m:e>
            <m:r>
              <w:rPr>
                <w:rFonts w:ascii="Cambria Math" w:hAnsi="Cambria Math"/>
              </w:rPr>
              <m:t>Q</m:t>
            </m:r>
          </m:e>
          <m:sub>
            <m:r>
              <m:rPr>
                <m:sty m:val="p"/>
              </m:rPr>
              <w:rPr>
                <w:rFonts w:ascii="Cambria Math" w:hAnsi="Cambria Math"/>
              </w:rPr>
              <m:t>i</m:t>
            </m:r>
          </m:sub>
        </m:sSub>
      </m:oMath>
      <w:r w:rsidR="009001DF">
        <w:rPr>
          <w:rFonts w:hint="eastAsia"/>
        </w:rPr>
        <w:t>——第</w:t>
      </w:r>
      <w:r w:rsidR="009001DF" w:rsidRPr="00783DCB">
        <w:rPr>
          <w:rFonts w:hint="eastAsia"/>
          <w:i/>
        </w:rPr>
        <w:t>i</w:t>
      </w:r>
      <w:r w:rsidR="009001DF">
        <w:rPr>
          <w:rFonts w:hint="eastAsia"/>
        </w:rPr>
        <w:t>次校准甲烷流量的累积流量，</w:t>
      </w:r>
      <w:r w:rsidR="009001DF">
        <w:rPr>
          <w:rFonts w:hint="eastAsia"/>
        </w:rPr>
        <w:t>L</w:t>
      </w:r>
      <w:r w:rsidR="009001DF">
        <w:rPr>
          <w:rFonts w:hint="eastAsia"/>
        </w:rPr>
        <w:t>。</w:t>
      </w:r>
    </w:p>
    <w:p w:rsidR="009001DF" w:rsidRPr="00147D74" w:rsidRDefault="00AA1D7C" w:rsidP="009001DF">
      <w:pPr>
        <w:spacing w:line="360" w:lineRule="auto"/>
        <w:ind w:firstLineChars="200" w:firstLine="480"/>
      </w:pPr>
      <m:oMath>
        <m:sSub>
          <m:sSubPr>
            <m:ctrlPr>
              <w:rPr>
                <w:rFonts w:ascii="Cambria Math" w:hAnsi="Cambria Math"/>
              </w:rPr>
            </m:ctrlPr>
          </m:sSubPr>
          <m:e>
            <m:r>
              <w:rPr>
                <w:rFonts w:ascii="Cambria Math" w:hAnsi="Cambria Math"/>
              </w:rPr>
              <m:t>Q</m:t>
            </m:r>
          </m:e>
          <m:sub>
            <m:r>
              <m:rPr>
                <m:sty m:val="p"/>
              </m:rPr>
              <w:rPr>
                <w:rFonts w:ascii="Cambria Math" w:hAnsi="Cambria Math"/>
              </w:rPr>
              <m:t>ai</m:t>
            </m:r>
          </m:sub>
        </m:sSub>
      </m:oMath>
      <w:r w:rsidR="009001DF">
        <w:rPr>
          <w:rFonts w:hint="eastAsia"/>
        </w:rPr>
        <w:t>——</w:t>
      </w:r>
      <w:r w:rsidR="009001DF" w:rsidRPr="00147D74">
        <w:t>第</w:t>
      </w:r>
      <w:r w:rsidR="009001DF" w:rsidRPr="00147D74">
        <w:rPr>
          <w:i/>
        </w:rPr>
        <w:t>i</w:t>
      </w:r>
      <w:r w:rsidR="009001DF" w:rsidRPr="00147D74">
        <w:t>次校准标准流量计的累积流量，</w:t>
      </w:r>
      <w:r w:rsidR="009001DF" w:rsidRPr="00147D74">
        <w:t>L</w:t>
      </w:r>
      <w:r w:rsidR="009001DF" w:rsidRPr="00147D74">
        <w:t>；</w:t>
      </w:r>
    </w:p>
    <w:p w:rsidR="009001DF" w:rsidRDefault="009001DF" w:rsidP="009001DF">
      <w:pPr>
        <w:spacing w:line="360" w:lineRule="auto"/>
        <w:ind w:firstLineChars="200" w:firstLine="480"/>
        <w:rPr>
          <w:rFonts w:eastAsiaTheme="minorEastAsia"/>
        </w:rPr>
      </w:pPr>
      <w:r w:rsidRPr="0090645A">
        <w:rPr>
          <w:rFonts w:eastAsiaTheme="minorEastAsia" w:hint="eastAsia"/>
        </w:rPr>
        <w:t>各输入量彼此独立不相关，合成标准不确定度可按下式计算得到。</w:t>
      </w:r>
    </w:p>
    <w:p w:rsidR="009001DF" w:rsidRDefault="009001DF" w:rsidP="003312BF">
      <w:pPr>
        <w:wordWrap w:val="0"/>
        <w:spacing w:line="360" w:lineRule="auto"/>
        <w:ind w:firstLineChars="200" w:firstLine="480"/>
        <w:jc w:val="center"/>
      </w:pPr>
      <m:oMathPara>
        <m:oMath>
          <m:r>
            <w:rPr>
              <w:rFonts w:ascii="Cambria Math" w:hAnsi="Cambria Math"/>
            </w:rPr>
            <m:t>u</m:t>
          </m:r>
          <m:d>
            <m:dPr>
              <m:ctrlPr>
                <w:rPr>
                  <w:rFonts w:ascii="Cambria Math" w:hAnsi="Cambria Math"/>
                </w:rPr>
              </m:ctrlPr>
            </m:dPr>
            <m:e>
              <m:sSub>
                <m:sSubPr>
                  <m:ctrlPr>
                    <w:rPr>
                      <w:rFonts w:ascii="Cambria Math" w:hAnsi="Cambria Math"/>
                      <w:i/>
                    </w:rPr>
                  </m:ctrlPr>
                </m:sSubPr>
                <m:e>
                  <m:r>
                    <w:rPr>
                      <w:rFonts w:ascii="Cambria Math" w:hAnsi="Cambria Math"/>
                    </w:rPr>
                    <m:t>E</m:t>
                  </m:r>
                </m:e>
                <m:sub>
                  <m:r>
                    <w:rPr>
                      <w:rFonts w:ascii="Cambria Math" w:hAnsi="Cambria Math"/>
                    </w:rPr>
                    <m:t>i</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2</m:t>
                      </m:r>
                    </m:sup>
                  </m:sSubSup>
                  <m:r>
                    <w:rPr>
                      <w:rFonts w:ascii="Cambria Math" w:hAnsi="Cambria Math"/>
                    </w:rPr>
                    <m:t>u</m:t>
                  </m:r>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2</m:t>
                      </m:r>
                    </m:sup>
                  </m:sSubSup>
                  <m:r>
                    <w:rPr>
                      <w:rFonts w:ascii="Cambria Math" w:hAnsi="Cambria Math"/>
                    </w:rPr>
                    <m:t>u</m:t>
                  </m:r>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ai</m:t>
                      </m:r>
                    </m:sub>
                  </m:sSub>
                  <m:r>
                    <m:rPr>
                      <m:sty m:val="p"/>
                    </m:rPr>
                    <w:rPr>
                      <w:rFonts w:ascii="Cambria Math" w:hAnsi="Cambria Math"/>
                    </w:rPr>
                    <m:t>)</m:t>
                  </m:r>
                </m:e>
                <m:sup>
                  <m:r>
                    <m:rPr>
                      <m:sty m:val="p"/>
                    </m:rPr>
                    <w:rPr>
                      <w:rFonts w:ascii="Cambria Math" w:hAnsi="Cambria Math"/>
                    </w:rPr>
                    <m:t>2</m:t>
                  </m:r>
                </m:sup>
              </m:sSup>
            </m:e>
          </m:rad>
        </m:oMath>
      </m:oMathPara>
    </w:p>
    <w:p w:rsidR="009001DF" w:rsidRDefault="009001DF" w:rsidP="009001DF">
      <w:pPr>
        <w:spacing w:line="360" w:lineRule="auto"/>
        <w:ind w:firstLineChars="200" w:firstLine="480"/>
        <w:rPr>
          <w:rFonts w:eastAsiaTheme="minorEastAsia"/>
        </w:rPr>
      </w:pPr>
      <w:r>
        <w:rPr>
          <w:rFonts w:hint="eastAsia"/>
        </w:rPr>
        <w:lastRenderedPageBreak/>
        <w:t>其中灵敏系数</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1</m:t>
            </m:r>
          </m:num>
          <m:den>
            <m:sSub>
              <m:sSubPr>
                <m:ctrlPr>
                  <w:rPr>
                    <w:rFonts w:ascii="Cambria Math" w:hAnsi="Cambria Math"/>
                  </w:rPr>
                </m:ctrlPr>
              </m:sSubPr>
              <m:e>
                <m:r>
                  <w:rPr>
                    <w:rFonts w:ascii="Cambria Math" w:hAnsi="Cambria Math"/>
                  </w:rPr>
                  <m:t>Q</m:t>
                </m:r>
              </m:e>
              <m:sub>
                <m:r>
                  <m:rPr>
                    <m:sty m:val="p"/>
                  </m:rPr>
                  <w:rPr>
                    <w:rFonts w:ascii="Cambria Math" w:hAnsi="Cambria Math"/>
                  </w:rPr>
                  <m:t>i</m:t>
                </m:r>
              </m:sub>
            </m:sSub>
          </m:den>
        </m:f>
      </m:oMath>
      <w:r>
        <w:rPr>
          <w:rFonts w:eastAsiaTheme="minorEastAsia" w:hint="eastAsia"/>
        </w:rPr>
        <w:t>，</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m:rPr>
            <m:sty m:val="p"/>
          </m:rPr>
          <w:rPr>
            <w:rFonts w:ascii="Cambria Math" w:eastAsiaTheme="minorEastAsia" w:hAnsi="Cambria Math"/>
          </w:rPr>
          <m:t>=-</m:t>
        </m:r>
        <m:f>
          <m:fPr>
            <m:ctrlPr>
              <w:rPr>
                <w:rFonts w:ascii="Cambria Math" w:eastAsiaTheme="minorEastAsia" w:hAnsi="Cambria Math"/>
              </w:rPr>
            </m:ctrlPr>
          </m:fPr>
          <m:num>
            <m:sSub>
              <m:sSubPr>
                <m:ctrlPr>
                  <w:rPr>
                    <w:rFonts w:ascii="Cambria Math" w:hAnsi="Cambria Math"/>
                    <w:i/>
                  </w:rPr>
                </m:ctrlPr>
              </m:sSubPr>
              <m:e>
                <m:r>
                  <w:rPr>
                    <w:rFonts w:ascii="Cambria Math" w:hAnsi="Cambria Math"/>
                  </w:rPr>
                  <m:t>Q</m:t>
                </m:r>
              </m:e>
              <m:sub>
                <m:r>
                  <w:rPr>
                    <w:rFonts w:ascii="Cambria Math" w:hAnsi="Cambria Math"/>
                  </w:rPr>
                  <m:t>i</m:t>
                </m:r>
              </m:sub>
            </m:sSub>
          </m:num>
          <m:den>
            <m:sSup>
              <m:sSupPr>
                <m:ctrlPr>
                  <w:rPr>
                    <w:rFonts w:ascii="Cambria Math" w:hAnsi="Cambria Math"/>
                  </w:rPr>
                </m:ctrlPr>
              </m:sSupPr>
              <m:e>
                <m:sSub>
                  <m:sSubPr>
                    <m:ctrlPr>
                      <w:rPr>
                        <w:rFonts w:ascii="Cambria Math" w:hAnsi="Cambria Math"/>
                      </w:rPr>
                    </m:ctrlPr>
                  </m:sSubPr>
                  <m:e>
                    <m:r>
                      <w:rPr>
                        <w:rFonts w:ascii="Cambria Math" w:hAnsi="Cambria Math"/>
                      </w:rPr>
                      <m:t>Q</m:t>
                    </m:r>
                  </m:e>
                  <m:sub>
                    <m:r>
                      <m:rPr>
                        <m:sty m:val="p"/>
                      </m:rPr>
                      <w:rPr>
                        <w:rFonts w:ascii="Cambria Math" w:hAnsi="Cambria Math"/>
                      </w:rPr>
                      <m:t>ai</m:t>
                    </m:r>
                  </m:sub>
                </m:sSub>
              </m:e>
              <m:sup>
                <m:r>
                  <m:rPr>
                    <m:sty m:val="p"/>
                  </m:rPr>
                  <w:rPr>
                    <w:rFonts w:ascii="Cambria Math" w:hAnsi="Cambria Math"/>
                  </w:rPr>
                  <m:t>2</m:t>
                </m:r>
              </m:sup>
            </m:sSup>
          </m:den>
        </m:f>
      </m:oMath>
      <w:r>
        <w:rPr>
          <w:rFonts w:eastAsiaTheme="minorEastAsia" w:hint="eastAsia"/>
        </w:rPr>
        <w:t>。由于</w:t>
      </w:r>
      <w:r w:rsidR="00DB33E2">
        <w:rPr>
          <w:rFonts w:eastAsiaTheme="minorEastAsia" w:hint="eastAsia"/>
        </w:rPr>
        <w:t>示值</w:t>
      </w:r>
      <w:r>
        <w:rPr>
          <w:rFonts w:eastAsiaTheme="minorEastAsia" w:hint="eastAsia"/>
        </w:rPr>
        <w:t>误差较小，即</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ai</m:t>
            </m:r>
          </m:sub>
        </m:sSub>
      </m:oMath>
      <w:r>
        <w:rPr>
          <w:rFonts w:eastAsiaTheme="minorEastAsia" w:hint="eastAsia"/>
        </w:rPr>
        <w:t>时，</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ai</m:t>
                </m:r>
              </m:sub>
            </m:sSub>
          </m:den>
        </m:f>
      </m:oMath>
      <w:r w:rsidR="003312BF">
        <w:rPr>
          <w:rFonts w:eastAsiaTheme="minorEastAsia" w:hint="eastAsia"/>
        </w:rPr>
        <w:t>，</w:t>
      </w:r>
      <w:r w:rsidR="00DB33E2">
        <w:rPr>
          <w:rFonts w:eastAsiaTheme="minorEastAsia" w:hint="eastAsia"/>
        </w:rPr>
        <w:t>示值</w:t>
      </w:r>
      <w:r w:rsidR="003312BF">
        <w:rPr>
          <w:rFonts w:eastAsiaTheme="minorEastAsia" w:hint="eastAsia"/>
        </w:rPr>
        <w:t>误差的不确定度可由下式</w:t>
      </w:r>
      <w:r>
        <w:rPr>
          <w:rFonts w:eastAsiaTheme="minorEastAsia" w:hint="eastAsia"/>
        </w:rPr>
        <w:t>计算得到：</w:t>
      </w:r>
    </w:p>
    <w:p w:rsidR="009001DF" w:rsidRPr="00071FA2" w:rsidRDefault="009001DF" w:rsidP="003312BF">
      <w:pPr>
        <w:spacing w:line="360" w:lineRule="auto"/>
        <w:ind w:firstLineChars="200" w:firstLine="480"/>
        <w:jc w:val="center"/>
        <w:rPr>
          <w:rFonts w:eastAsiaTheme="minorEastAsia"/>
        </w:rPr>
      </w:pPr>
      <m:oMathPara>
        <m:oMath>
          <m:r>
            <w:rPr>
              <w:rFonts w:ascii="Cambria Math" w:hAnsi="Cambria Math"/>
            </w:rPr>
            <m:t>u</m:t>
          </m:r>
          <m:d>
            <m:dPr>
              <m:ctrlPr>
                <w:rPr>
                  <w:rFonts w:ascii="Cambria Math" w:hAnsi="Cambria Math"/>
                </w:rPr>
              </m:ctrlPr>
            </m:dPr>
            <m:e>
              <m:sSub>
                <m:sSubPr>
                  <m:ctrlPr>
                    <w:rPr>
                      <w:rFonts w:ascii="Cambria Math" w:hAnsi="Cambria Math"/>
                      <w:i/>
                    </w:rPr>
                  </m:ctrlPr>
                </m:sSubPr>
                <m:e>
                  <m:r>
                    <w:rPr>
                      <w:rFonts w:ascii="Cambria Math" w:hAnsi="Cambria Math"/>
                    </w:rPr>
                    <m:t>E</m:t>
                  </m:r>
                </m:e>
                <m:sub>
                  <m:r>
                    <w:rPr>
                      <w:rFonts w:ascii="Cambria Math" w:hAnsi="Cambria Math"/>
                    </w:rPr>
                    <m:t>i</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m:rPr>
                      <m:sty m:val="p"/>
                    </m:rPr>
                    <w:rPr>
                      <w:rFonts w:ascii="Cambria Math" w:hAnsi="Cambria Math"/>
                    </w:rPr>
                    <m:t>(</m:t>
                  </m:r>
                  <m:f>
                    <m:fPr>
                      <m:ctrlPr>
                        <w:rPr>
                          <w:rFonts w:ascii="Cambria Math" w:hAnsi="Cambria Math"/>
                        </w:rPr>
                      </m:ctrlPr>
                    </m:fPr>
                    <m:num>
                      <m:r>
                        <w:rPr>
                          <w:rFonts w:ascii="Cambria Math" w:hAnsi="Cambria Math"/>
                        </w:rPr>
                        <m:t>u</m:t>
                      </m:r>
                      <m:d>
                        <m:dPr>
                          <m:ctrlPr>
                            <w:rPr>
                              <w:rFonts w:ascii="Cambria Math" w:hAnsi="Cambria Math"/>
                            </w:rPr>
                          </m:ctrlPr>
                        </m:dPr>
                        <m:e>
                          <m:sSub>
                            <m:sSubPr>
                              <m:ctrlPr>
                                <w:rPr>
                                  <w:rFonts w:ascii="Cambria Math" w:hAnsi="Cambria Math"/>
                                  <w:i/>
                                </w:rPr>
                              </m:ctrlPr>
                            </m:sSubPr>
                            <m:e>
                              <m:r>
                                <w:rPr>
                                  <w:rFonts w:ascii="Cambria Math" w:hAnsi="Cambria Math"/>
                                </w:rPr>
                                <m:t>Q</m:t>
                              </m:r>
                            </m:e>
                            <m:sub>
                              <m:r>
                                <w:rPr>
                                  <w:rFonts w:ascii="Cambria Math" w:hAnsi="Cambria Math"/>
                                </w:rPr>
                                <m:t>i</m:t>
                              </m:r>
                            </m:sub>
                          </m:sSub>
                        </m:e>
                      </m:d>
                    </m:num>
                    <m:den>
                      <m:sSub>
                        <m:sSubPr>
                          <m:ctrlPr>
                            <w:rPr>
                              <w:rFonts w:ascii="Cambria Math" w:hAnsi="Cambria Math"/>
                            </w:rPr>
                          </m:ctrlPr>
                        </m:sSubPr>
                        <m:e>
                          <m:r>
                            <w:rPr>
                              <w:rFonts w:ascii="Cambria Math" w:hAnsi="Cambria Math"/>
                            </w:rPr>
                            <m:t>Q</m:t>
                          </m:r>
                        </m:e>
                        <m:sub>
                          <m:r>
                            <m:rPr>
                              <m:sty m:val="p"/>
                            </m:rPr>
                            <w:rPr>
                              <w:rFonts w:ascii="Cambria Math" w:hAnsi="Cambria Math"/>
                            </w:rPr>
                            <m:t>i</m:t>
                          </m:r>
                        </m:sub>
                      </m:sSub>
                    </m:den>
                  </m:f>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f>
                    <m:fPr>
                      <m:ctrlPr>
                        <w:rPr>
                          <w:rFonts w:ascii="Cambria Math" w:hAnsi="Cambria Math"/>
                        </w:rPr>
                      </m:ctrlPr>
                    </m:fPr>
                    <m:num>
                      <m:r>
                        <w:rPr>
                          <w:rFonts w:ascii="Cambria Math" w:hAnsi="Cambria Math"/>
                        </w:rPr>
                        <m:t>u</m:t>
                      </m:r>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ai</m:t>
                          </m:r>
                        </m:sub>
                      </m:sSub>
                      <m:r>
                        <m:rPr>
                          <m:sty m:val="p"/>
                        </m:rPr>
                        <w:rPr>
                          <w:rFonts w:ascii="Cambria Math" w:hAnsi="Cambria Math"/>
                        </w:rPr>
                        <m:t>)</m:t>
                      </m:r>
                    </m:num>
                    <m:den>
                      <m:sSub>
                        <m:sSubPr>
                          <m:ctrlPr>
                            <w:rPr>
                              <w:rFonts w:ascii="Cambria Math" w:hAnsi="Cambria Math"/>
                            </w:rPr>
                          </m:ctrlPr>
                        </m:sSubPr>
                        <m:e>
                          <m:r>
                            <w:rPr>
                              <w:rFonts w:ascii="Cambria Math" w:hAnsi="Cambria Math"/>
                            </w:rPr>
                            <m:t>Q</m:t>
                          </m:r>
                        </m:e>
                        <m:sub>
                          <m:r>
                            <m:rPr>
                              <m:sty m:val="p"/>
                            </m:rPr>
                            <w:rPr>
                              <w:rFonts w:ascii="Cambria Math" w:hAnsi="Cambria Math"/>
                            </w:rPr>
                            <m:t>ai</m:t>
                          </m:r>
                        </m:sub>
                      </m:sSub>
                    </m:den>
                  </m:f>
                  <m:r>
                    <m:rPr>
                      <m:sty m:val="p"/>
                    </m:rPr>
                    <w:rPr>
                      <w:rFonts w:ascii="Cambria Math" w:hAnsi="Cambria Math"/>
                    </w:rPr>
                    <m:t>)</m:t>
                  </m:r>
                </m:e>
                <m:sup>
                  <m:r>
                    <m:rPr>
                      <m:sty m:val="p"/>
                    </m:rPr>
                    <w:rPr>
                      <w:rFonts w:ascii="Cambria Math" w:hAnsi="Cambria Math"/>
                    </w:rPr>
                    <m:t>2</m:t>
                  </m:r>
                </m:sup>
              </m:sSup>
            </m:e>
          </m:ra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r</m:t>
                      </m:r>
                    </m:sub>
                  </m:sSub>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r</m:t>
                      </m:r>
                    </m:sub>
                  </m:sSub>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ai</m:t>
                      </m:r>
                    </m:sub>
                  </m:sSub>
                  <m:r>
                    <m:rPr>
                      <m:sty m:val="p"/>
                    </m:rPr>
                    <w:rPr>
                      <w:rFonts w:ascii="Cambria Math" w:hAnsi="Cambria Math"/>
                    </w:rPr>
                    <m:t>)</m:t>
                  </m:r>
                </m:e>
                <m:sup>
                  <m:r>
                    <m:rPr>
                      <m:sty m:val="p"/>
                    </m:rPr>
                    <w:rPr>
                      <w:rFonts w:ascii="Cambria Math" w:hAnsi="Cambria Math"/>
                    </w:rPr>
                    <m:t>2</m:t>
                  </m:r>
                </m:sup>
              </m:sSup>
            </m:e>
          </m:rad>
        </m:oMath>
      </m:oMathPara>
    </w:p>
    <w:p w:rsidR="009001DF" w:rsidRDefault="003312BF" w:rsidP="009001DF">
      <w:pPr>
        <w:spacing w:line="360" w:lineRule="auto"/>
      </w:pPr>
      <w:r>
        <w:rPr>
          <w:rFonts w:hint="eastAsia"/>
        </w:rPr>
        <w:t>4.3</w:t>
      </w:r>
      <w:r w:rsidR="009001DF">
        <w:rPr>
          <w:rFonts w:hint="eastAsia"/>
        </w:rPr>
        <w:t xml:space="preserve"> </w:t>
      </w:r>
      <w:r w:rsidR="009001DF">
        <w:rPr>
          <w:rFonts w:hint="eastAsia"/>
        </w:rPr>
        <w:t>不确定度来源</w:t>
      </w:r>
    </w:p>
    <w:p w:rsidR="009001DF" w:rsidRDefault="009001DF" w:rsidP="009001DF">
      <w:pPr>
        <w:spacing w:line="360" w:lineRule="auto"/>
        <w:ind w:firstLine="465"/>
      </w:pPr>
      <w:r>
        <w:rPr>
          <w:rFonts w:hint="eastAsia"/>
        </w:rPr>
        <w:t>测量不确定度的来源主要有标准流量计引入的不确定度分量，甲烷流量的测量重复性引入的不确定度分量。</w:t>
      </w:r>
    </w:p>
    <w:p w:rsidR="009001DF" w:rsidRDefault="003312BF" w:rsidP="009001DF">
      <w:pPr>
        <w:spacing w:line="360" w:lineRule="auto"/>
        <w:ind w:firstLine="420"/>
      </w:pPr>
      <w:r>
        <w:rPr>
          <w:rFonts w:hint="eastAsia"/>
        </w:rPr>
        <w:t>4.3.1</w:t>
      </w:r>
      <w:r w:rsidR="009001DF">
        <w:rPr>
          <w:rFonts w:hint="eastAsia"/>
        </w:rPr>
        <w:t>标准流量计测量引入的不确定度</w:t>
      </w:r>
    </w:p>
    <w:p w:rsidR="009001DF" w:rsidRPr="00147D74" w:rsidRDefault="009001DF" w:rsidP="009001DF">
      <w:pPr>
        <w:spacing w:line="360" w:lineRule="auto"/>
        <w:ind w:firstLineChars="200" w:firstLine="480"/>
      </w:pPr>
      <w:r w:rsidRPr="00147D74">
        <w:t>标准流量计的累积流量</w:t>
      </w:r>
      <m:oMath>
        <m:sSub>
          <m:sSubPr>
            <m:ctrlPr>
              <w:rPr>
                <w:rFonts w:ascii="Cambria Math" w:hAnsi="Cambria Math"/>
              </w:rPr>
            </m:ctrlPr>
          </m:sSubPr>
          <m:e>
            <m:r>
              <w:rPr>
                <w:rFonts w:ascii="Cambria Math" w:hAnsi="Cambria Math"/>
              </w:rPr>
              <m:t>Q</m:t>
            </m:r>
          </m:e>
          <m:sub>
            <m:r>
              <m:rPr>
                <m:sty m:val="p"/>
              </m:rPr>
              <w:rPr>
                <w:rFonts w:ascii="Cambria Math"/>
              </w:rPr>
              <m:t>ai</m:t>
            </m:r>
          </m:sub>
        </m:sSub>
      </m:oMath>
      <w:r w:rsidRPr="00147D74">
        <w:t>按</w:t>
      </w:r>
      <w:r w:rsidR="003312BF">
        <w:rPr>
          <w:rFonts w:hint="eastAsia"/>
        </w:rPr>
        <w:t>下</w:t>
      </w:r>
      <w:r w:rsidRPr="00147D74">
        <w:t>式计算</w:t>
      </w:r>
      <w:r w:rsidR="003312BF">
        <w:rPr>
          <w:rFonts w:hint="eastAsia"/>
        </w:rPr>
        <w:t>：</w:t>
      </w:r>
    </w:p>
    <w:p w:rsidR="009001DF" w:rsidRPr="00147D74" w:rsidRDefault="00AA1D7C" w:rsidP="003312BF">
      <w:pPr>
        <w:wordWrap w:val="0"/>
        <w:spacing w:line="360" w:lineRule="auto"/>
        <w:ind w:firstLineChars="200" w:firstLine="480"/>
        <w:jc w:val="center"/>
      </w:pPr>
      <m:oMathPara>
        <m:oMath>
          <m:sSub>
            <m:sSubPr>
              <m:ctrlPr>
                <w:rPr>
                  <w:rFonts w:ascii="Cambria Math" w:hAnsi="Cambria Math"/>
                </w:rPr>
              </m:ctrlPr>
            </m:sSubPr>
            <m:e>
              <m:r>
                <w:rPr>
                  <w:rFonts w:ascii="Cambria Math" w:hAnsi="Cambria Math"/>
                </w:rPr>
                <m:t>Q</m:t>
              </m:r>
            </m:e>
            <m:sub>
              <m:r>
                <m:rPr>
                  <m:sty m:val="p"/>
                </m:rPr>
                <w:rPr>
                  <w:rFonts w:ascii="Cambria Math"/>
                </w:rPr>
                <m:t>ai</m:t>
              </m:r>
            </m:sub>
          </m:sSub>
          <m:r>
            <m:rPr>
              <m:sty m:val="p"/>
            </m:rPr>
            <w:rPr>
              <w:rFonts w:ascii="Cambria Math"/>
            </w:rPr>
            <m:t>=</m:t>
          </m:r>
          <m:sSub>
            <m:sSubPr>
              <m:ctrlPr>
                <w:rPr>
                  <w:rFonts w:ascii="Cambria Math" w:hAnsi="Cambria Math"/>
                  <w:i/>
                </w:rPr>
              </m:ctrlPr>
            </m:sSubPr>
            <m:e>
              <m:r>
                <w:rPr>
                  <w:rFonts w:ascii="Cambria Math" w:hAnsi="Cambria Math"/>
                </w:rPr>
                <m:t>V</m:t>
              </m:r>
            </m:e>
            <m:sub>
              <m:r>
                <w:rPr>
                  <w:rFonts w:ascii="Cambria Math"/>
                </w:rPr>
                <m:t>i</m:t>
              </m:r>
            </m:sub>
          </m:sSub>
          <m:r>
            <m:rPr>
              <m:sty m:val="p"/>
            </m:rPr>
            <m:t>∙</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rPr>
                    <m:t>0</m:t>
                  </m:r>
                </m:sub>
              </m:sSub>
            </m:num>
            <m:den>
              <m:sSub>
                <m:sSubPr>
                  <m:ctrlPr>
                    <w:rPr>
                      <w:rFonts w:ascii="Cambria Math" w:hAnsi="Cambria Math"/>
                      <w:i/>
                    </w:rPr>
                  </m:ctrlPr>
                </m:sSubPr>
                <m:e>
                  <m:r>
                    <w:rPr>
                      <w:rFonts w:ascii="Cambria Math" w:hAnsi="Cambria Math"/>
                    </w:rPr>
                    <m:t>P</m:t>
                  </m:r>
                </m:e>
                <m:sub>
                  <m:r>
                    <w:rPr>
                      <w:rFonts w:ascii="Cambria Math"/>
                    </w:rPr>
                    <m:t>0</m:t>
                  </m:r>
                </m:sub>
              </m:sSub>
            </m:den>
          </m:f>
          <m:r>
            <m:rPr>
              <m:sty m:val="p"/>
            </m:rPr>
            <m:t>∙</m:t>
          </m:r>
          <m:f>
            <m:fPr>
              <m:ctrlPr>
                <w:rPr>
                  <w:rFonts w:ascii="Cambria Math" w:hAnsi="Cambria Math"/>
                </w:rPr>
              </m:ctrlPr>
            </m:fPr>
            <m:num>
              <m:r>
                <w:rPr>
                  <w:rFonts w:ascii="Cambria Math" w:hAnsi="Cambria Math"/>
                </w:rPr>
                <m:t>P</m:t>
              </m:r>
            </m:num>
            <m:den>
              <m:r>
                <w:rPr>
                  <w:rFonts w:ascii="Cambria Math" w:hAnsi="Cambria Math"/>
                </w:rPr>
                <m:t>T</m:t>
              </m:r>
            </m:den>
          </m:f>
        </m:oMath>
      </m:oMathPara>
    </w:p>
    <w:p w:rsidR="009001DF" w:rsidRPr="00147D74" w:rsidRDefault="009001DF" w:rsidP="009001DF">
      <w:pPr>
        <w:spacing w:line="360" w:lineRule="auto"/>
        <w:ind w:firstLineChars="200" w:firstLine="480"/>
      </w:pPr>
      <w:r w:rsidRPr="00147D74">
        <w:t>式中：</w:t>
      </w:r>
    </w:p>
    <w:p w:rsidR="009001DF" w:rsidRPr="00147D74" w:rsidRDefault="00AA1D7C" w:rsidP="009001DF">
      <w:pPr>
        <w:spacing w:line="360" w:lineRule="auto"/>
        <w:ind w:firstLineChars="200" w:firstLine="480"/>
      </w:pPr>
      <m:oMath>
        <m:sSub>
          <m:sSubPr>
            <m:ctrlPr>
              <w:rPr>
                <w:rFonts w:ascii="Cambria Math" w:hAnsi="Cambria Math"/>
                <w:i/>
              </w:rPr>
            </m:ctrlPr>
          </m:sSubPr>
          <m:e>
            <m:r>
              <w:rPr>
                <w:rFonts w:ascii="Cambria Math" w:hAnsi="Cambria Math"/>
              </w:rPr>
              <m:t>V</m:t>
            </m:r>
          </m:e>
          <m:sub>
            <m:r>
              <w:rPr>
                <w:rFonts w:ascii="Cambria Math"/>
              </w:rPr>
              <m:t>i</m:t>
            </m:r>
          </m:sub>
        </m:sSub>
      </m:oMath>
      <w:r w:rsidR="009001DF" w:rsidRPr="00147D74">
        <w:t>——</w:t>
      </w:r>
      <w:r w:rsidR="009001DF" w:rsidRPr="00147D74">
        <w:t>第</w:t>
      </w:r>
      <w:r w:rsidR="009001DF" w:rsidRPr="00147D74">
        <w:rPr>
          <w:i/>
        </w:rPr>
        <w:t>i</w:t>
      </w:r>
      <w:r w:rsidR="009001DF" w:rsidRPr="00147D74">
        <w:t>次标准流量计</w:t>
      </w:r>
      <w:r w:rsidR="009001DF">
        <w:rPr>
          <w:rFonts w:hint="eastAsia"/>
        </w:rPr>
        <w:t>测量的</w:t>
      </w:r>
      <w:r w:rsidR="009001DF" w:rsidRPr="00147D74">
        <w:t>甲烷累积体积流量；</w:t>
      </w:r>
    </w:p>
    <w:p w:rsidR="009001DF" w:rsidRPr="00147D74" w:rsidRDefault="00AA1D7C" w:rsidP="009001DF">
      <w:pPr>
        <w:spacing w:line="360" w:lineRule="auto"/>
        <w:ind w:firstLineChars="200" w:firstLine="480"/>
      </w:pPr>
      <m:oMath>
        <m:sSub>
          <m:sSubPr>
            <m:ctrlPr>
              <w:rPr>
                <w:rFonts w:ascii="Cambria Math" w:hAnsi="Cambria Math"/>
              </w:rPr>
            </m:ctrlPr>
          </m:sSubPr>
          <m:e>
            <m:r>
              <w:rPr>
                <w:rFonts w:ascii="Cambria Math" w:hAnsi="Cambria Math"/>
              </w:rPr>
              <m:t>T</m:t>
            </m:r>
          </m:e>
          <m:sub>
            <m:r>
              <m:rPr>
                <m:sty m:val="p"/>
              </m:rPr>
              <w:rPr>
                <w:rFonts w:ascii="Cambria Math"/>
              </w:rPr>
              <m:t>0</m:t>
            </m:r>
          </m:sub>
        </m:sSub>
      </m:oMath>
      <w:r w:rsidR="009001DF" w:rsidRPr="00147D74">
        <w:t>——</w:t>
      </w:r>
      <w:r w:rsidR="009001DF" w:rsidRPr="00147D74">
        <w:t>标况的温度，</w:t>
      </w:r>
      <w:r w:rsidR="009001DF" w:rsidRPr="00147D74">
        <w:t>K</w:t>
      </w:r>
      <w:r w:rsidR="009001DF" w:rsidRPr="00147D74">
        <w:t>；</w:t>
      </w:r>
    </w:p>
    <w:p w:rsidR="009001DF" w:rsidRPr="00147D74" w:rsidRDefault="00AA1D7C" w:rsidP="009001DF">
      <w:pPr>
        <w:spacing w:line="360" w:lineRule="auto"/>
        <w:ind w:firstLineChars="200" w:firstLine="480"/>
      </w:pPr>
      <m:oMath>
        <m:sSub>
          <m:sSubPr>
            <m:ctrlPr>
              <w:rPr>
                <w:rFonts w:ascii="Cambria Math" w:hAnsi="Cambria Math"/>
                <w:i/>
              </w:rPr>
            </m:ctrlPr>
          </m:sSubPr>
          <m:e>
            <m:r>
              <w:rPr>
                <w:rFonts w:ascii="Cambria Math" w:hAnsi="Cambria Math"/>
              </w:rPr>
              <m:t>P</m:t>
            </m:r>
          </m:e>
          <m:sub>
            <m:r>
              <w:rPr>
                <w:rFonts w:ascii="Cambria Math"/>
              </w:rPr>
              <m:t>0</m:t>
            </m:r>
          </m:sub>
        </m:sSub>
      </m:oMath>
      <w:r w:rsidR="009001DF" w:rsidRPr="00147D74">
        <w:t>——</w:t>
      </w:r>
      <w:r w:rsidR="009001DF" w:rsidRPr="00147D74">
        <w:t>标况的压力，</w:t>
      </w:r>
      <w:r w:rsidR="009001DF" w:rsidRPr="00147D74">
        <w:t>Pa</w:t>
      </w:r>
      <w:r w:rsidR="009001DF" w:rsidRPr="00147D74">
        <w:t>；</w:t>
      </w:r>
    </w:p>
    <w:p w:rsidR="009001DF" w:rsidRPr="00147D74" w:rsidRDefault="009001DF" w:rsidP="009001DF">
      <w:pPr>
        <w:spacing w:line="360" w:lineRule="auto"/>
        <w:ind w:firstLineChars="200" w:firstLine="480"/>
      </w:pPr>
      <w:r w:rsidRPr="003312BF">
        <w:rPr>
          <w:i/>
        </w:rPr>
        <w:t>P</w:t>
      </w:r>
      <w:r w:rsidRPr="00147D74">
        <w:t>——</w:t>
      </w:r>
      <w:r>
        <w:rPr>
          <w:rFonts w:hint="eastAsia"/>
        </w:rPr>
        <w:t>第</w:t>
      </w:r>
      <w:r w:rsidRPr="00147D74">
        <w:rPr>
          <w:rFonts w:hint="eastAsia"/>
          <w:i/>
        </w:rPr>
        <w:t>i</w:t>
      </w:r>
      <w:r>
        <w:rPr>
          <w:rFonts w:hint="eastAsia"/>
        </w:rPr>
        <w:t>次校准标准流量计处甲烷的压力，</w:t>
      </w:r>
      <w:r>
        <w:rPr>
          <w:rFonts w:hint="eastAsia"/>
        </w:rPr>
        <w:t>Pa</w:t>
      </w:r>
      <w:r>
        <w:rPr>
          <w:rFonts w:hint="eastAsia"/>
        </w:rPr>
        <w:t>；</w:t>
      </w:r>
    </w:p>
    <w:p w:rsidR="009001DF" w:rsidRDefault="009001DF" w:rsidP="009001DF">
      <w:pPr>
        <w:spacing w:line="360" w:lineRule="auto"/>
        <w:ind w:firstLineChars="200" w:firstLine="480"/>
      </w:pPr>
      <w:r w:rsidRPr="003312BF">
        <w:rPr>
          <w:rFonts w:hint="eastAsia"/>
          <w:i/>
        </w:rPr>
        <w:t>T</w:t>
      </w:r>
      <w:r>
        <w:rPr>
          <w:rFonts w:hint="eastAsia"/>
        </w:rPr>
        <w:t>——第</w:t>
      </w:r>
      <w:r w:rsidRPr="00147D74">
        <w:rPr>
          <w:rFonts w:hint="eastAsia"/>
          <w:i/>
        </w:rPr>
        <w:t>i</w:t>
      </w:r>
      <w:r>
        <w:rPr>
          <w:rFonts w:hint="eastAsia"/>
        </w:rPr>
        <w:t>次校准标准流量计处甲烷的温度，</w:t>
      </w:r>
      <w:r>
        <w:rPr>
          <w:rFonts w:hint="eastAsia"/>
        </w:rPr>
        <w:t>K</w:t>
      </w:r>
      <w:r>
        <w:rPr>
          <w:rFonts w:hint="eastAsia"/>
        </w:rPr>
        <w:t>；</w:t>
      </w:r>
    </w:p>
    <w:p w:rsidR="009001DF" w:rsidRDefault="009001DF" w:rsidP="009001DF">
      <w:pPr>
        <w:snapToGrid w:val="0"/>
        <w:spacing w:line="360" w:lineRule="auto"/>
        <w:ind w:firstLine="420"/>
      </w:pPr>
      <w:r>
        <w:rPr>
          <w:rFonts w:hint="eastAsia"/>
        </w:rPr>
        <w:t>标准流量计测量的不确定度分量包括标准流量计本身的不确定度、温度测量引入的不确定度分量、压力测量引入的不确定度分量以及温度变化引入的不确定度分量。</w:t>
      </w:r>
    </w:p>
    <w:p w:rsidR="009001DF" w:rsidRDefault="009001DF" w:rsidP="009001DF">
      <w:pPr>
        <w:numPr>
          <w:ilvl w:val="0"/>
          <w:numId w:val="33"/>
        </w:numPr>
        <w:snapToGrid w:val="0"/>
        <w:spacing w:line="360" w:lineRule="auto"/>
      </w:pPr>
      <w:r>
        <w:rPr>
          <w:rFonts w:hint="eastAsia"/>
        </w:rPr>
        <w:t>标准流量计引入的不确定度</w:t>
      </w:r>
    </w:p>
    <w:p w:rsidR="009001DF" w:rsidRDefault="009001DF" w:rsidP="009001DF">
      <w:pPr>
        <w:snapToGrid w:val="0"/>
        <w:spacing w:line="360" w:lineRule="auto"/>
        <w:ind w:firstLineChars="200" w:firstLine="480"/>
      </w:pPr>
      <w:r>
        <w:rPr>
          <w:rFonts w:hint="eastAsia"/>
        </w:rPr>
        <w:t>标准流量计准确度等级为</w:t>
      </w:r>
      <w:r>
        <w:rPr>
          <w:rFonts w:hint="eastAsia"/>
        </w:rPr>
        <w:t>0.5</w:t>
      </w:r>
      <w:r>
        <w:rPr>
          <w:rFonts w:hint="eastAsia"/>
        </w:rPr>
        <w:t>级，其最大允许误差为</w:t>
      </w:r>
      <w:r>
        <w:rPr>
          <w:rFonts w:hint="eastAsia"/>
        </w:rPr>
        <w:t>0.5%</w:t>
      </w:r>
      <w:r>
        <w:rPr>
          <w:rFonts w:hint="eastAsia"/>
        </w:rPr>
        <w:t>，按均匀分布（</w:t>
      </w:r>
      <w:r w:rsidRPr="00C12B06">
        <w:rPr>
          <w:rFonts w:hint="eastAsia"/>
          <w:i/>
        </w:rPr>
        <w:t>k</w:t>
      </w:r>
      <w:r>
        <w:rPr>
          <w:rFonts w:hint="eastAsia"/>
        </w:rPr>
        <w:t>=</w:t>
      </w:r>
      <m:oMath>
        <m:rad>
          <m:radPr>
            <m:degHide m:val="on"/>
            <m:ctrlPr>
              <w:rPr>
                <w:rFonts w:ascii="Cambria Math" w:hAnsi="Cambria Math"/>
              </w:rPr>
            </m:ctrlPr>
          </m:radPr>
          <m:deg/>
          <m:e>
            <m:r>
              <m:rPr>
                <m:sty m:val="p"/>
              </m:rPr>
              <w:rPr>
                <w:rFonts w:ascii="Cambria Math" w:hAnsi="Cambria Math"/>
              </w:rPr>
              <m:t>3</m:t>
            </m:r>
          </m:e>
        </m:rad>
      </m:oMath>
      <w:r>
        <w:rPr>
          <w:rFonts w:hint="eastAsia"/>
        </w:rPr>
        <w:t>），则标准流量计引入的不确定度分量为：</w:t>
      </w:r>
    </w:p>
    <w:p w:rsidR="009001DF" w:rsidRPr="00C12B06" w:rsidRDefault="00AA1D7C" w:rsidP="009001DF">
      <w:pPr>
        <w:snapToGrid w:val="0"/>
        <w:spacing w:line="360" w:lineRule="auto"/>
        <w:ind w:firstLine="420"/>
      </w:pPr>
      <m:oMathPara>
        <m:oMath>
          <m:sSub>
            <m:sSubPr>
              <m:ctrlPr>
                <w:rPr>
                  <w:rFonts w:ascii="Cambria Math" w:hAnsi="Cambria Math"/>
                  <w:i/>
                </w:rPr>
              </m:ctrlPr>
            </m:sSubPr>
            <m:e>
              <m:r>
                <w:rPr>
                  <w:rFonts w:ascii="Cambria Math" w:hAnsi="Cambria Math"/>
                </w:rPr>
                <m:t>u</m:t>
              </m:r>
            </m:e>
            <m:sub>
              <m:r>
                <w:rPr>
                  <w:rFonts w:ascii="Cambria Math" w:hAnsi="Cambria Math"/>
                </w:rPr>
                <m:t>r</m:t>
              </m:r>
            </m:sub>
          </m:sSub>
          <m:r>
            <m:rPr>
              <m:sty m:val="p"/>
            </m:rP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m:t>
              </m:r>
            </m:sub>
          </m:sSub>
          <m:r>
            <m:rPr>
              <m:sty m:val="p"/>
            </m:rPr>
            <w:rPr>
              <w:rFonts w:ascii="Cambria Math" w:hAnsi="Cambria Math"/>
            </w:rPr>
            <m:t>)=</m:t>
          </m:r>
          <m:f>
            <m:fPr>
              <m:ctrlPr>
                <w:rPr>
                  <w:rFonts w:ascii="Cambria Math" w:hAnsi="Cambria Math"/>
                </w:rPr>
              </m:ctrlPr>
            </m:fPr>
            <m:num>
              <m:r>
                <m:rPr>
                  <m:sty m:val="p"/>
                </m:rPr>
                <w:rPr>
                  <w:rFonts w:ascii="Cambria Math" w:hAnsi="Cambria Math"/>
                </w:rPr>
                <m:t>0.5%</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=0.29%</m:t>
          </m:r>
        </m:oMath>
      </m:oMathPara>
    </w:p>
    <w:p w:rsidR="009001DF" w:rsidRDefault="009001DF" w:rsidP="009001DF">
      <w:pPr>
        <w:numPr>
          <w:ilvl w:val="0"/>
          <w:numId w:val="33"/>
        </w:numPr>
        <w:adjustRightInd w:val="0"/>
        <w:snapToGrid w:val="0"/>
        <w:spacing w:line="360" w:lineRule="auto"/>
      </w:pPr>
      <w:r>
        <w:rPr>
          <w:rFonts w:hint="eastAsia"/>
        </w:rPr>
        <w:t>甲烷温度测量引入的不确定度</w:t>
      </w:r>
    </w:p>
    <w:p w:rsidR="009001DF" w:rsidRDefault="009001DF" w:rsidP="009001DF">
      <w:pPr>
        <w:adjustRightInd w:val="0"/>
        <w:snapToGrid w:val="0"/>
        <w:spacing w:line="360" w:lineRule="auto"/>
        <w:ind w:firstLineChars="200" w:firstLine="480"/>
      </w:pPr>
      <w:r>
        <w:rPr>
          <w:rFonts w:hint="eastAsia"/>
        </w:rPr>
        <w:t>分度值为</w:t>
      </w:r>
      <w:r>
        <w:rPr>
          <w:rFonts w:hint="eastAsia"/>
        </w:rPr>
        <w:t>0.1</w:t>
      </w:r>
      <w:r>
        <w:rPr>
          <w:rFonts w:hint="eastAsia"/>
        </w:rPr>
        <w:t>℃的温度计其最大允许误差</w:t>
      </w:r>
      <w:r>
        <w:rPr>
          <w:rFonts w:hint="eastAsia"/>
        </w:rPr>
        <w:t>0.2</w:t>
      </w:r>
      <w:r>
        <w:rPr>
          <w:rFonts w:hint="eastAsia"/>
        </w:rPr>
        <w:t>℃，甲烷温度为</w:t>
      </w:r>
      <w:r>
        <w:rPr>
          <w:rFonts w:hint="eastAsia"/>
        </w:rPr>
        <w:t>27.0</w:t>
      </w:r>
      <w:r>
        <w:rPr>
          <w:rFonts w:hint="eastAsia"/>
        </w:rPr>
        <w:t>℃，按均匀分布（</w:t>
      </w:r>
      <w:r w:rsidRPr="00C12B06">
        <w:rPr>
          <w:rFonts w:hint="eastAsia"/>
          <w:i/>
        </w:rPr>
        <w:t>k</w:t>
      </w:r>
      <w:r>
        <w:rPr>
          <w:rFonts w:hint="eastAsia"/>
        </w:rPr>
        <w:t>=</w:t>
      </w:r>
      <m:oMath>
        <m:rad>
          <m:radPr>
            <m:degHide m:val="on"/>
            <m:ctrlPr>
              <w:rPr>
                <w:rFonts w:ascii="Cambria Math" w:hAnsi="Cambria Math"/>
              </w:rPr>
            </m:ctrlPr>
          </m:radPr>
          <m:deg/>
          <m:e>
            <m:r>
              <m:rPr>
                <m:sty m:val="p"/>
              </m:rPr>
              <w:rPr>
                <w:rFonts w:ascii="Cambria Math" w:hAnsi="Cambria Math"/>
              </w:rPr>
              <m:t>3</m:t>
            </m:r>
          </m:e>
        </m:rad>
      </m:oMath>
      <w:r>
        <w:rPr>
          <w:rFonts w:hint="eastAsia"/>
        </w:rPr>
        <w:t>），则甲烷温度测量引入的不确定度分量为：</w:t>
      </w:r>
    </w:p>
    <w:p w:rsidR="009001DF" w:rsidRPr="00C12B06" w:rsidRDefault="00AA1D7C" w:rsidP="009001DF">
      <w:pPr>
        <w:snapToGrid w:val="0"/>
        <w:spacing w:line="360" w:lineRule="auto"/>
        <w:ind w:firstLine="420"/>
      </w:pPr>
      <m:oMathPara>
        <m:oMath>
          <m:sSub>
            <m:sSubPr>
              <m:ctrlPr>
                <w:rPr>
                  <w:rFonts w:ascii="Cambria Math" w:hAnsi="Cambria Math"/>
                  <w:i/>
                </w:rPr>
              </m:ctrlPr>
            </m:sSubPr>
            <m:e>
              <m:r>
                <w:rPr>
                  <w:rFonts w:ascii="Cambria Math" w:hAnsi="Cambria Math"/>
                </w:rPr>
                <m:t>u</m:t>
              </m:r>
            </m:e>
            <m:sub>
              <m:r>
                <w:rPr>
                  <w:rFonts w:ascii="Cambria Math" w:hAnsi="Cambria Math"/>
                </w:rPr>
                <m:t>r</m:t>
              </m:r>
            </m:sub>
          </m:sSub>
          <m:r>
            <m:rPr>
              <m:sty m:val="p"/>
            </m:rPr>
            <w:rPr>
              <w:rFonts w:ascii="Cambria Math" w:hAnsi="Cambria Math"/>
            </w:rPr>
            <m:t>(</m:t>
          </m:r>
          <m:r>
            <w:rPr>
              <w:rFonts w:ascii="Cambria Math" w:hAnsi="Cambria Math"/>
            </w:rPr>
            <m:t>T</m:t>
          </m:r>
          <m:r>
            <m:rPr>
              <m:sty m:val="p"/>
            </m:rPr>
            <w:rPr>
              <w:rFonts w:ascii="Cambria Math" w:hAnsi="Cambria Math"/>
            </w:rPr>
            <m:t>)=</m:t>
          </m:r>
          <m:f>
            <m:fPr>
              <m:ctrlPr>
                <w:rPr>
                  <w:rFonts w:ascii="Cambria Math" w:hAnsi="Cambria Math"/>
                </w:rPr>
              </m:ctrlPr>
            </m:fPr>
            <m:num>
              <m:r>
                <m:rPr>
                  <m:sty m:val="p"/>
                </m:rPr>
                <w:rPr>
                  <w:rFonts w:ascii="Cambria Math" w:hAnsi="Cambria Math"/>
                </w:rPr>
                <m:t>0.2</m:t>
              </m:r>
            </m:num>
            <m:den>
              <m:r>
                <m:rPr>
                  <m:sty m:val="p"/>
                </m:rPr>
                <w:rPr>
                  <w:rFonts w:ascii="Cambria Math" w:hAnsi="Cambria Math"/>
                </w:rPr>
                <m:t>300.15×</m:t>
              </m:r>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=0.039%</m:t>
          </m:r>
        </m:oMath>
      </m:oMathPara>
    </w:p>
    <w:p w:rsidR="009001DF" w:rsidRDefault="009001DF" w:rsidP="009001DF">
      <w:pPr>
        <w:spacing w:line="360" w:lineRule="auto"/>
        <w:ind w:firstLineChars="200" w:firstLine="480"/>
      </w:pPr>
      <w:r>
        <w:rPr>
          <w:rFonts w:hint="eastAsia"/>
        </w:rPr>
        <w:lastRenderedPageBreak/>
        <w:t>3</w:t>
      </w:r>
      <w:r>
        <w:rPr>
          <w:rFonts w:hint="eastAsia"/>
        </w:rPr>
        <w:t>）标准流量计内甲烷压力测量引入的不确定度</w:t>
      </w:r>
    </w:p>
    <w:p w:rsidR="009001DF" w:rsidRDefault="009001DF" w:rsidP="009001DF">
      <w:pPr>
        <w:spacing w:line="360" w:lineRule="auto"/>
        <w:ind w:firstLine="480"/>
      </w:pPr>
      <w:r>
        <w:rPr>
          <w:rFonts w:hint="eastAsia"/>
        </w:rPr>
        <w:t>标准流量计内甲烷压力是微压计所测表压力与大气压力之和，引起压力测量不确定度的因素是所用倾斜式微压计的不确定度和大气压力计的不确定度。</w:t>
      </w:r>
    </w:p>
    <w:p w:rsidR="009001DF" w:rsidRDefault="009001DF" w:rsidP="009001DF">
      <w:pPr>
        <w:spacing w:line="360" w:lineRule="auto"/>
        <w:ind w:firstLine="480"/>
      </w:pPr>
      <w:r>
        <w:rPr>
          <w:rFonts w:hint="eastAsia"/>
        </w:rPr>
        <w:t>倾斜式微压计最大量程为</w:t>
      </w:r>
      <w:r>
        <w:rPr>
          <w:rFonts w:hint="eastAsia"/>
        </w:rPr>
        <w:t>2 kPa</w:t>
      </w:r>
      <w:r>
        <w:rPr>
          <w:rFonts w:hint="eastAsia"/>
        </w:rPr>
        <w:t>，准确度等级</w:t>
      </w:r>
      <w:r>
        <w:rPr>
          <w:rFonts w:hint="eastAsia"/>
        </w:rPr>
        <w:t>1.5</w:t>
      </w:r>
      <w:r>
        <w:rPr>
          <w:rFonts w:hint="eastAsia"/>
        </w:rPr>
        <w:t>级，因此装置的压力测量的最大误差为±</w:t>
      </w:r>
      <w:r>
        <w:rPr>
          <w:rFonts w:hint="eastAsia"/>
        </w:rPr>
        <w:t>30 Pa</w:t>
      </w:r>
      <w:r>
        <w:rPr>
          <w:rFonts w:hint="eastAsia"/>
        </w:rPr>
        <w:t>，按均匀分布（</w:t>
      </w:r>
      <w:r w:rsidRPr="00C12B06">
        <w:rPr>
          <w:rFonts w:hint="eastAsia"/>
          <w:i/>
        </w:rPr>
        <w:t>k</w:t>
      </w:r>
      <w:r>
        <w:rPr>
          <w:rFonts w:hint="eastAsia"/>
        </w:rPr>
        <w:t>=</w:t>
      </w:r>
      <m:oMath>
        <m:rad>
          <m:radPr>
            <m:degHide m:val="on"/>
            <m:ctrlPr>
              <w:rPr>
                <w:rFonts w:ascii="Cambria Math" w:hAnsi="Cambria Math"/>
              </w:rPr>
            </m:ctrlPr>
          </m:radPr>
          <m:deg/>
          <m:e>
            <m:r>
              <m:rPr>
                <m:sty m:val="p"/>
              </m:rPr>
              <w:rPr>
                <w:rFonts w:ascii="Cambria Math" w:hAnsi="Cambria Math"/>
              </w:rPr>
              <m:t>3</m:t>
            </m:r>
          </m:e>
        </m:rad>
      </m:oMath>
      <w:r>
        <w:rPr>
          <w:rFonts w:hint="eastAsia"/>
        </w:rPr>
        <w:t>），则</w:t>
      </w:r>
    </w:p>
    <w:p w:rsidR="009001DF" w:rsidRPr="009775F9" w:rsidRDefault="00AA1D7C" w:rsidP="009001DF">
      <w:pPr>
        <w:spacing w:line="360" w:lineRule="auto"/>
        <w:ind w:firstLine="480"/>
        <w:jc w:val="center"/>
      </w:pPr>
      <m:oMath>
        <m:sSub>
          <m:sSubPr>
            <m:ctrlPr>
              <w:rPr>
                <w:rFonts w:ascii="Cambria Math" w:hAnsi="Cambria Math"/>
                <w:i/>
              </w:rPr>
            </m:ctrlPr>
          </m:sSubPr>
          <m:e>
            <m:r>
              <w:rPr>
                <w:rFonts w:ascii="Cambria Math" w:hAnsi="Cambria Math"/>
              </w:rPr>
              <m:t>u</m:t>
            </m:r>
          </m:e>
          <m:sub>
            <m: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2000×0.015</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=17.3</m:t>
        </m:r>
      </m:oMath>
      <w:r w:rsidR="009001DF">
        <w:rPr>
          <w:rFonts w:hint="eastAsia"/>
        </w:rPr>
        <w:t xml:space="preserve"> Pa</w:t>
      </w:r>
    </w:p>
    <w:p w:rsidR="009001DF" w:rsidRDefault="009001DF" w:rsidP="009001DF">
      <w:pPr>
        <w:spacing w:line="360" w:lineRule="auto"/>
        <w:ind w:firstLineChars="200" w:firstLine="480"/>
      </w:pPr>
      <w:r>
        <w:rPr>
          <w:rFonts w:hint="eastAsia"/>
        </w:rPr>
        <w:t>定槽式大气压力计其测量准确度为±</w:t>
      </w:r>
      <w:r>
        <w:rPr>
          <w:rFonts w:hint="eastAsia"/>
        </w:rPr>
        <w:t>50Pa</w:t>
      </w:r>
      <w:r>
        <w:rPr>
          <w:rFonts w:hint="eastAsia"/>
        </w:rPr>
        <w:t>，按均匀分布（</w:t>
      </w:r>
      <w:r w:rsidRPr="00C12B06">
        <w:rPr>
          <w:rFonts w:hint="eastAsia"/>
          <w:i/>
        </w:rPr>
        <w:t>k</w:t>
      </w:r>
      <w:r>
        <w:rPr>
          <w:rFonts w:hint="eastAsia"/>
        </w:rPr>
        <w:t>=</w:t>
      </w:r>
      <m:oMath>
        <m:rad>
          <m:radPr>
            <m:degHide m:val="on"/>
            <m:ctrlPr>
              <w:rPr>
                <w:rFonts w:ascii="Cambria Math" w:hAnsi="Cambria Math"/>
              </w:rPr>
            </m:ctrlPr>
          </m:radPr>
          <m:deg/>
          <m:e>
            <m:r>
              <m:rPr>
                <m:sty m:val="p"/>
              </m:rPr>
              <w:rPr>
                <w:rFonts w:ascii="Cambria Math" w:hAnsi="Cambria Math"/>
              </w:rPr>
              <m:t>3</m:t>
            </m:r>
          </m:e>
        </m:rad>
      </m:oMath>
      <w:r>
        <w:rPr>
          <w:rFonts w:hint="eastAsia"/>
        </w:rPr>
        <w:t>），则</w:t>
      </w:r>
    </w:p>
    <w:p w:rsidR="009001DF" w:rsidRDefault="00AA1D7C" w:rsidP="009001DF">
      <w:pPr>
        <w:spacing w:line="360" w:lineRule="auto"/>
        <w:jc w:val="center"/>
      </w:pPr>
      <m:oMath>
        <m:sSub>
          <m:sSubPr>
            <m:ctrlPr>
              <w:rPr>
                <w:rFonts w:ascii="Cambria Math" w:hAnsi="Cambria Math"/>
                <w:i/>
              </w:rPr>
            </m:ctrlPr>
          </m:sSubPr>
          <m:e>
            <m:r>
              <w:rPr>
                <w:rFonts w:ascii="Cambria Math" w:hAnsi="Cambria Math"/>
              </w:rPr>
              <m:t>u</m:t>
            </m:r>
          </m:e>
          <m:sub>
            <m: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50</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=28.9</m:t>
        </m:r>
      </m:oMath>
      <w:r w:rsidR="009001DF">
        <w:rPr>
          <w:rFonts w:hint="eastAsia"/>
        </w:rPr>
        <w:t xml:space="preserve"> Pa</w:t>
      </w:r>
    </w:p>
    <w:p w:rsidR="009001DF" w:rsidRDefault="009001DF" w:rsidP="009001DF">
      <w:pPr>
        <w:spacing w:line="360" w:lineRule="auto"/>
      </w:pPr>
      <w:r>
        <w:rPr>
          <w:rFonts w:hint="eastAsia"/>
        </w:rPr>
        <w:t xml:space="preserve">    </w:t>
      </w:r>
      <w:r>
        <w:rPr>
          <w:rFonts w:hint="eastAsia"/>
        </w:rPr>
        <w:t>因此，标准流量计压力测量的标准不确定度为</w:t>
      </w:r>
    </w:p>
    <w:p w:rsidR="009001DF" w:rsidRPr="009775F9" w:rsidRDefault="009001DF" w:rsidP="009001DF">
      <w:pPr>
        <w:spacing w:line="360" w:lineRule="auto"/>
        <w:jc w:val="center"/>
      </w:pPr>
      <m:oMath>
        <m:r>
          <w:rPr>
            <w:rFonts w:ascii="Cambria Math" w:hAnsi="Cambria Math"/>
          </w:rPr>
          <m:t>u</m:t>
        </m:r>
        <m:d>
          <m:dPr>
            <m:ctrlPr>
              <w:rPr>
                <w:rFonts w:ascii="Cambria Math" w:hAnsi="Cambria Math"/>
              </w:rPr>
            </m:ctrlPr>
          </m:dPr>
          <m:e>
            <m:r>
              <w:rPr>
                <w:rFonts w:ascii="Cambria Math" w:hAnsi="Cambria Math"/>
              </w:rPr>
              <m:t>P</m:t>
            </m:r>
          </m:e>
        </m:d>
        <m:r>
          <m:rPr>
            <m:sty m:val="p"/>
          </m:rPr>
          <w:rPr>
            <w:rFonts w:ascii="Cambria Math" w:hAnsi="Cambria Math"/>
          </w:rPr>
          <m:t>=</m:t>
        </m:r>
        <m:rad>
          <m:radPr>
            <m:degHide m:val="on"/>
            <m:ctrlPr>
              <w:rPr>
                <w:rFonts w:ascii="Cambria Math" w:hAnsi="Cambria Math"/>
              </w:rPr>
            </m:ctrlPr>
          </m:radPr>
          <m:deg/>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m:rPr>
                <m:sty m:val="p"/>
              </m:rP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e>
        </m:rad>
        <m:r>
          <m:rPr>
            <m:sty m:val="p"/>
          </m:rPr>
          <w:rPr>
            <w:rFonts w:ascii="Cambria Math" w:hAnsi="Cambria Math"/>
          </w:rPr>
          <m:t>=33.7</m:t>
        </m:r>
      </m:oMath>
      <w:r>
        <w:rPr>
          <w:rFonts w:hint="eastAsia"/>
        </w:rPr>
        <w:t xml:space="preserve"> Pa</w:t>
      </w:r>
    </w:p>
    <w:p w:rsidR="009001DF" w:rsidRDefault="009001DF" w:rsidP="009001DF">
      <w:pPr>
        <w:spacing w:line="360" w:lineRule="auto"/>
        <w:ind w:firstLine="480"/>
      </w:pPr>
      <w:r>
        <w:rPr>
          <w:rFonts w:hint="eastAsia"/>
        </w:rPr>
        <w:t>校准过程中标准流量计的绝对压力为</w:t>
      </w:r>
      <w:r>
        <w:rPr>
          <w:rFonts w:hint="eastAsia"/>
        </w:rPr>
        <w:t>101680Pa</w:t>
      </w:r>
      <w:r>
        <w:rPr>
          <w:rFonts w:hint="eastAsia"/>
        </w:rPr>
        <w:t>，故其压力测量引入的相对标准不确定度分量为：</w:t>
      </w:r>
    </w:p>
    <w:p w:rsidR="009001DF" w:rsidRDefault="00AA1D7C" w:rsidP="009001DF">
      <w:pPr>
        <w:spacing w:line="360" w:lineRule="auto"/>
        <w:ind w:firstLine="480"/>
      </w:pPr>
      <m:oMathPara>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d>
            <m:dPr>
              <m:begChr m:val="（"/>
              <m:endChr m:val="）"/>
              <m:ctrlPr>
                <w:rPr>
                  <w:rFonts w:ascii="Cambria Math" w:hAnsi="Cambria Math"/>
                </w:rPr>
              </m:ctrlPr>
            </m:dPr>
            <m:e>
              <m:r>
                <w:rPr>
                  <w:rFonts w:ascii="Cambria Math" w:hAnsi="Cambria Math"/>
                </w:rPr>
                <m:t>P</m:t>
              </m:r>
            </m:e>
          </m:d>
          <m:r>
            <m:rPr>
              <m:sty m:val="p"/>
            </m:rPr>
            <w:rPr>
              <w:rFonts w:ascii="Cambria Math" w:hAnsi="Cambria Math"/>
            </w:rPr>
            <m:t>=0.034%</m:t>
          </m:r>
        </m:oMath>
      </m:oMathPara>
    </w:p>
    <w:p w:rsidR="009001DF" w:rsidRDefault="009001DF" w:rsidP="009001DF">
      <w:pPr>
        <w:spacing w:line="360" w:lineRule="auto"/>
      </w:pPr>
      <w:r>
        <w:rPr>
          <w:rFonts w:hint="eastAsia"/>
        </w:rPr>
        <w:t>4</w:t>
      </w:r>
      <w:r>
        <w:rPr>
          <w:rFonts w:hint="eastAsia"/>
        </w:rPr>
        <w:t>）</w:t>
      </w:r>
      <w:r>
        <w:rPr>
          <w:rFonts w:hint="eastAsia"/>
        </w:rPr>
        <w:t xml:space="preserve"> </w:t>
      </w:r>
      <w:r>
        <w:rPr>
          <w:rFonts w:hint="eastAsia"/>
        </w:rPr>
        <w:t>校准过程中温度变化引入的不确定度</w:t>
      </w:r>
    </w:p>
    <w:p w:rsidR="009001DF" w:rsidRPr="00CF32A0" w:rsidRDefault="009001DF" w:rsidP="009001DF">
      <w:pPr>
        <w:snapToGrid w:val="0"/>
        <w:spacing w:line="360" w:lineRule="auto"/>
      </w:pPr>
      <w:r>
        <w:rPr>
          <w:rFonts w:hint="eastAsia"/>
        </w:rPr>
        <w:t xml:space="preserve">    </w:t>
      </w:r>
      <w:r>
        <w:rPr>
          <w:rFonts w:hint="eastAsia"/>
        </w:rPr>
        <w:t>校准过程中，甲烷气体的温度变化不超过</w:t>
      </w:r>
      <w:r>
        <w:rPr>
          <w:rFonts w:hint="eastAsia"/>
        </w:rPr>
        <w:t>0.2</w:t>
      </w:r>
      <w:r>
        <w:rPr>
          <w:rFonts w:hint="eastAsia"/>
        </w:rPr>
        <w:t>℃，按均匀分布（</w:t>
      </w:r>
      <w:r w:rsidRPr="00C12B06">
        <w:rPr>
          <w:rFonts w:hint="eastAsia"/>
          <w:i/>
        </w:rPr>
        <w:t>k</w:t>
      </w:r>
      <w:r>
        <w:rPr>
          <w:rFonts w:hint="eastAsia"/>
        </w:rPr>
        <w:t>=</w:t>
      </w:r>
      <m:oMath>
        <m:rad>
          <m:radPr>
            <m:degHide m:val="on"/>
            <m:ctrlPr>
              <w:rPr>
                <w:rFonts w:ascii="Cambria Math" w:hAnsi="Cambria Math"/>
              </w:rPr>
            </m:ctrlPr>
          </m:radPr>
          <m:deg/>
          <m:e>
            <m:r>
              <m:rPr>
                <m:sty m:val="p"/>
              </m:rPr>
              <w:rPr>
                <w:rFonts w:ascii="Cambria Math" w:hAnsi="Cambria Math"/>
              </w:rPr>
              <m:t>3</m:t>
            </m:r>
          </m:e>
        </m:rad>
      </m:oMath>
      <w:r>
        <w:rPr>
          <w:rFonts w:hint="eastAsia"/>
        </w:rPr>
        <w:t>），则</w:t>
      </w:r>
    </w:p>
    <w:p w:rsidR="009001DF" w:rsidRDefault="00AA1D7C" w:rsidP="009001DF">
      <w:pPr>
        <w:snapToGrid w:val="0"/>
        <w:spacing w:line="360" w:lineRule="auto"/>
        <w:jc w:val="center"/>
      </w:pPr>
      <m:oMath>
        <m:sSub>
          <m:sSubPr>
            <m:ctrlPr>
              <w:rPr>
                <w:rFonts w:ascii="Cambria Math" w:hAnsi="Cambria Math"/>
                <w:i/>
              </w:rPr>
            </m:ctrlPr>
          </m:sSubPr>
          <m:e>
            <m:r>
              <w:rPr>
                <w:rFonts w:ascii="Cambria Math" w:hAnsi="Cambria Math"/>
              </w:rPr>
              <m:t>u</m:t>
            </m:r>
          </m:e>
          <m:sub>
            <m:r>
              <w:rPr>
                <w:rFonts w:ascii="Cambria Math" w:hAnsi="Cambria Math"/>
              </w:rPr>
              <m:t>r</m:t>
            </m:r>
          </m:sub>
        </m:sSub>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0.2</m:t>
            </m:r>
          </m:num>
          <m:den>
            <m:r>
              <m:rPr>
                <m:sty m:val="p"/>
              </m:rPr>
              <w:rPr>
                <w:rFonts w:ascii="Cambria Math" w:hAnsi="Cambria Math"/>
              </w:rPr>
              <m:t>300.15×</m:t>
            </m:r>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m:t>
        </m:r>
      </m:oMath>
      <w:r w:rsidR="009001DF">
        <w:rPr>
          <w:rFonts w:hint="eastAsia"/>
        </w:rPr>
        <w:t>0.039%</w:t>
      </w:r>
    </w:p>
    <w:p w:rsidR="009001DF" w:rsidRDefault="009001DF" w:rsidP="009001DF">
      <w:pPr>
        <w:spacing w:line="360" w:lineRule="auto"/>
        <w:ind w:firstLine="480"/>
      </w:pPr>
      <w:r>
        <w:rPr>
          <w:rFonts w:hint="eastAsia"/>
        </w:rPr>
        <w:t>以上各不确定度来源不相关，因此标准流量计的标准不确定度为</w:t>
      </w:r>
    </w:p>
    <w:p w:rsidR="009001DF" w:rsidRPr="002B417B" w:rsidRDefault="00AA1D7C" w:rsidP="009001DF">
      <w:pPr>
        <w:spacing w:line="360" w:lineRule="auto"/>
      </w:pPr>
      <m:oMathPara>
        <m:oMath>
          <m:sSub>
            <m:sSubPr>
              <m:ctrlPr>
                <w:rPr>
                  <w:rFonts w:ascii="Cambria Math" w:hAnsi="Cambria Math"/>
                </w:rPr>
              </m:ctrlPr>
            </m:sSubPr>
            <m:e>
              <m:r>
                <w:rPr>
                  <w:rFonts w:ascii="Cambria Math" w:hAnsi="Cambria Math"/>
                </w:rPr>
                <m:t>u</m:t>
              </m:r>
            </m:e>
            <m:sub>
              <m:r>
                <m:rPr>
                  <m:sty m:val="p"/>
                </m:rPr>
                <w:rPr>
                  <w:rFonts w:ascii="Cambria Math" w:hAnsi="Cambria Math"/>
                </w:rPr>
                <m:t>r</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rPr>
                    <m:t>ai</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m:rPr>
                      <m:sty m:val="p"/>
                    </m:rPr>
                    <w:rPr>
                      <w:rFonts w:ascii="Cambria Math" w:hAnsi="Cambria Math"/>
                    </w:rPr>
                    <m:t>0.29%</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0.039%</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0.034%</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0.039%</m:t>
                  </m:r>
                </m:e>
                <m:sup>
                  <m:r>
                    <m:rPr>
                      <m:sty m:val="p"/>
                    </m:rPr>
                    <w:rPr>
                      <w:rFonts w:ascii="Cambria Math" w:hAnsi="Cambria Math"/>
                    </w:rPr>
                    <m:t>2</m:t>
                  </m:r>
                </m:sup>
              </m:sSup>
            </m:e>
          </m:rad>
          <m:r>
            <m:rPr>
              <m:sty m:val="p"/>
            </m:rPr>
            <w:rPr>
              <w:rFonts w:ascii="Cambria Math" w:hAnsi="Cambria Math"/>
            </w:rPr>
            <m:t>=0.30%</m:t>
          </m:r>
        </m:oMath>
      </m:oMathPara>
    </w:p>
    <w:p w:rsidR="009001DF" w:rsidRPr="002B417B" w:rsidRDefault="003312BF" w:rsidP="009001DF">
      <w:pPr>
        <w:spacing w:line="360" w:lineRule="auto"/>
      </w:pPr>
      <w:r>
        <w:rPr>
          <w:rFonts w:hint="eastAsia"/>
        </w:rPr>
        <w:t>4</w:t>
      </w:r>
      <w:r w:rsidR="009001DF">
        <w:rPr>
          <w:rFonts w:hint="eastAsia"/>
        </w:rPr>
        <w:t xml:space="preserve">.3.2 </w:t>
      </w:r>
      <w:r w:rsidR="009001DF">
        <w:rPr>
          <w:rFonts w:hint="eastAsia"/>
        </w:rPr>
        <w:t>甲烷流量测量重复性引入的不确定度</w:t>
      </w:r>
    </w:p>
    <w:p w:rsidR="009001DF" w:rsidRPr="00475010" w:rsidRDefault="009001DF" w:rsidP="009001DF">
      <w:pPr>
        <w:spacing w:line="360" w:lineRule="auto"/>
        <w:ind w:firstLineChars="200" w:firstLine="480"/>
      </w:pPr>
      <w:r>
        <w:rPr>
          <w:rFonts w:hint="eastAsia"/>
        </w:rPr>
        <w:t>进行</w:t>
      </w:r>
      <w:r>
        <w:rPr>
          <w:rFonts w:hint="eastAsia"/>
        </w:rPr>
        <w:t>3</w:t>
      </w:r>
      <w:r>
        <w:rPr>
          <w:rFonts w:hint="eastAsia"/>
        </w:rPr>
        <w:t>次校准，得到甲烷流量的累积流量的相对示值误差分别为</w:t>
      </w:r>
      <w:r>
        <w:rPr>
          <w:rFonts w:hint="eastAsia"/>
        </w:rPr>
        <w:t>-0.91%</w:t>
      </w:r>
      <w:r>
        <w:rPr>
          <w:rFonts w:hint="eastAsia"/>
        </w:rPr>
        <w:t>，</w:t>
      </w:r>
      <w:r>
        <w:rPr>
          <w:rFonts w:hint="eastAsia"/>
        </w:rPr>
        <w:t>-0.51%</w:t>
      </w:r>
      <w:r>
        <w:rPr>
          <w:rFonts w:hint="eastAsia"/>
        </w:rPr>
        <w:t>，</w:t>
      </w:r>
      <w:r>
        <w:rPr>
          <w:rFonts w:hint="eastAsia"/>
        </w:rPr>
        <w:t>-0.80%</w:t>
      </w:r>
      <w:r>
        <w:rPr>
          <w:rFonts w:hint="eastAsia"/>
        </w:rPr>
        <w:t>，采用极差法计算其单次试验标准偏差为</w:t>
      </w:r>
      <m:oMath>
        <m:f>
          <m:fPr>
            <m:ctrlPr>
              <w:rPr>
                <w:rFonts w:ascii="Cambria Math" w:hAnsi="Cambria Math"/>
              </w:rPr>
            </m:ctrlPr>
          </m:fPr>
          <m:num>
            <m:r>
              <m:rPr>
                <m:sty m:val="p"/>
              </m:rPr>
              <w:rPr>
                <w:rFonts w:ascii="Cambria Math" w:hAnsi="Cambria Math"/>
              </w:rPr>
              <m:t>0.91%-0.51%</m:t>
            </m:r>
          </m:num>
          <m:den>
            <m:r>
              <m:rPr>
                <m:sty m:val="p"/>
              </m:rPr>
              <w:rPr>
                <w:rFonts w:ascii="Cambria Math" w:hAnsi="Cambria Math"/>
              </w:rPr>
              <m:t>1.69</m:t>
            </m:r>
          </m:den>
        </m:f>
        <m:r>
          <m:rPr>
            <m:sty m:val="p"/>
          </m:rPr>
          <w:rPr>
            <w:rFonts w:ascii="Cambria Math" w:hAnsi="Cambria Math"/>
          </w:rPr>
          <m:t>=0.24%</m:t>
        </m:r>
      </m:oMath>
      <w:r>
        <w:rPr>
          <w:rFonts w:hint="eastAsia"/>
        </w:rPr>
        <w:t>，实际测量时采用</w:t>
      </w:r>
      <w:r>
        <w:rPr>
          <w:rFonts w:hint="eastAsia"/>
        </w:rPr>
        <w:t>3</w:t>
      </w:r>
      <w:r>
        <w:rPr>
          <w:rFonts w:hint="eastAsia"/>
        </w:rPr>
        <w:t>次重复测量结果的平均值，则测量重复性引入的不确定度分量为：</w:t>
      </w:r>
    </w:p>
    <w:p w:rsidR="009001DF" w:rsidRPr="0039607D" w:rsidRDefault="00AA1D7C" w:rsidP="009001DF">
      <w:pPr>
        <w:spacing w:line="360" w:lineRule="auto"/>
        <w:ind w:firstLine="465"/>
      </w:pPr>
      <m:oMathPara>
        <m:oMath>
          <m:sSub>
            <m:sSubPr>
              <m:ctrlPr>
                <w:rPr>
                  <w:rFonts w:ascii="Cambria Math" w:hAnsi="Cambria Math"/>
                  <w:i/>
                </w:rPr>
              </m:ctrlPr>
            </m:sSubPr>
            <m:e>
              <m:r>
                <w:rPr>
                  <w:rFonts w:ascii="Cambria Math" w:hAnsi="Cambria Math"/>
                </w:rPr>
                <m:t>u</m:t>
              </m:r>
            </m:e>
            <m:sub>
              <m:r>
                <w:rPr>
                  <w:rFonts w:ascii="Cambria Math" w:hAnsi="Cambria Math"/>
                </w:rPr>
                <m:t>r</m:t>
              </m:r>
            </m:sub>
          </m:sSub>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m:t>
          </m:r>
          <m:f>
            <m:fPr>
              <m:ctrlPr>
                <w:rPr>
                  <w:rFonts w:ascii="Cambria Math" w:hAnsi="Cambria Math"/>
                </w:rPr>
              </m:ctrlPr>
            </m:fPr>
            <m:num>
              <m:r>
                <m:rPr>
                  <m:sty m:val="p"/>
                </m:rPr>
                <w:rPr>
                  <w:rFonts w:ascii="Cambria Math" w:hAnsi="Cambria Math"/>
                </w:rPr>
                <m:t>0.24%</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=0.14%</m:t>
          </m:r>
        </m:oMath>
      </m:oMathPara>
    </w:p>
    <w:p w:rsidR="009001DF" w:rsidRDefault="003312BF" w:rsidP="009001DF">
      <w:pPr>
        <w:snapToGrid w:val="0"/>
        <w:spacing w:line="360" w:lineRule="auto"/>
        <w:jc w:val="left"/>
      </w:pPr>
      <w:r>
        <w:rPr>
          <w:rFonts w:hint="eastAsia"/>
        </w:rPr>
        <w:t>4.</w:t>
      </w:r>
      <w:r w:rsidR="009001DF">
        <w:rPr>
          <w:rFonts w:hint="eastAsia"/>
        </w:rPr>
        <w:t xml:space="preserve">3.3 </w:t>
      </w:r>
      <w:r w:rsidR="009001DF">
        <w:rPr>
          <w:rFonts w:hint="eastAsia"/>
        </w:rPr>
        <w:t>计时不准确引入的不确定度</w:t>
      </w:r>
    </w:p>
    <w:p w:rsidR="009001DF" w:rsidRDefault="009001DF" w:rsidP="009001DF">
      <w:pPr>
        <w:snapToGrid w:val="0"/>
        <w:spacing w:line="360" w:lineRule="auto"/>
        <w:ind w:firstLine="465"/>
        <w:jc w:val="left"/>
      </w:pPr>
      <w:r>
        <w:rPr>
          <w:rFonts w:hint="eastAsia"/>
        </w:rPr>
        <w:t>测量甲烷气体的累积流量过程中，计时的不确定度为</w:t>
      </w:r>
      <w:r>
        <w:rPr>
          <w:rFonts w:hint="eastAsia"/>
        </w:rPr>
        <w:t>0.5s</w:t>
      </w:r>
      <w:r>
        <w:rPr>
          <w:rFonts w:hint="eastAsia"/>
        </w:rPr>
        <w:t>，总计时时间为</w:t>
      </w:r>
      <w:r>
        <w:rPr>
          <w:rFonts w:hint="eastAsia"/>
        </w:rPr>
        <w:lastRenderedPageBreak/>
        <w:t>180s</w:t>
      </w:r>
      <w:r>
        <w:rPr>
          <w:rFonts w:hint="eastAsia"/>
        </w:rPr>
        <w:t>，按均匀分布（</w:t>
      </w:r>
      <w:r w:rsidRPr="00C12B06">
        <w:rPr>
          <w:rFonts w:hint="eastAsia"/>
          <w:i/>
        </w:rPr>
        <w:t>k</w:t>
      </w:r>
      <w:r>
        <w:rPr>
          <w:rFonts w:hint="eastAsia"/>
        </w:rPr>
        <w:t>=</w:t>
      </w:r>
      <m:oMath>
        <m:rad>
          <m:radPr>
            <m:degHide m:val="on"/>
            <m:ctrlPr>
              <w:rPr>
                <w:rFonts w:ascii="Cambria Math" w:hAnsi="Cambria Math"/>
              </w:rPr>
            </m:ctrlPr>
          </m:radPr>
          <m:deg/>
          <m:e>
            <m:r>
              <m:rPr>
                <m:sty m:val="p"/>
              </m:rPr>
              <w:rPr>
                <w:rFonts w:ascii="Cambria Math" w:hAnsi="Cambria Math"/>
              </w:rPr>
              <m:t>3</m:t>
            </m:r>
          </m:e>
        </m:rad>
      </m:oMath>
      <w:r>
        <w:rPr>
          <w:rFonts w:hint="eastAsia"/>
        </w:rPr>
        <w:t>）计算，则</w:t>
      </w:r>
    </w:p>
    <w:p w:rsidR="009001DF" w:rsidRPr="009E31E5" w:rsidRDefault="00AA1D7C" w:rsidP="009001DF">
      <w:pPr>
        <w:snapToGrid w:val="0"/>
        <w:spacing w:line="360" w:lineRule="auto"/>
        <w:ind w:firstLine="465"/>
        <w:jc w:val="left"/>
      </w:pPr>
      <m:oMathPara>
        <m:oMath>
          <m:sSub>
            <m:sSubPr>
              <m:ctrlPr>
                <w:rPr>
                  <w:rFonts w:ascii="Cambria Math" w:hAnsi="Cambria Math"/>
                  <w:i/>
                </w:rPr>
              </m:ctrlPr>
            </m:sSubPr>
            <m:e>
              <m:r>
                <w:rPr>
                  <w:rFonts w:ascii="Cambria Math" w:hAnsi="Cambria Math"/>
                </w:rPr>
                <m:t>u</m:t>
              </m:r>
            </m:e>
            <m:sub>
              <m:r>
                <w:rPr>
                  <w:rFonts w:ascii="Cambria Math" w:hAnsi="Cambria Math"/>
                </w:rPr>
                <m:t>r</m:t>
              </m:r>
            </m:sub>
          </m:sSub>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0.5</m:t>
              </m:r>
            </m:num>
            <m:den>
              <m:r>
                <m:rPr>
                  <m:sty m:val="p"/>
                </m:rPr>
                <w:rPr>
                  <w:rFonts w:ascii="Cambria Math" w:hAnsi="Cambria Math"/>
                </w:rPr>
                <m:t>180×</m:t>
              </m:r>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=0.16%</m:t>
          </m:r>
        </m:oMath>
      </m:oMathPara>
    </w:p>
    <w:p w:rsidR="009001DF" w:rsidRDefault="003312BF" w:rsidP="009001DF">
      <w:pPr>
        <w:snapToGrid w:val="0"/>
        <w:spacing w:line="360" w:lineRule="auto"/>
      </w:pPr>
      <w:r>
        <w:rPr>
          <w:rFonts w:hint="eastAsia"/>
        </w:rPr>
        <w:t>4</w:t>
      </w:r>
      <w:r w:rsidR="009001DF">
        <w:rPr>
          <w:rFonts w:hint="eastAsia"/>
        </w:rPr>
        <w:t xml:space="preserve">.4 </w:t>
      </w:r>
      <w:r w:rsidR="009001DF">
        <w:rPr>
          <w:rFonts w:hint="eastAsia"/>
        </w:rPr>
        <w:t>合成相对标准不确定度计算</w:t>
      </w:r>
    </w:p>
    <w:p w:rsidR="00683340" w:rsidRDefault="009001DF" w:rsidP="009001DF">
      <w:pPr>
        <w:snapToGrid w:val="0"/>
        <w:spacing w:line="360" w:lineRule="auto"/>
        <w:ind w:firstLineChars="200" w:firstLine="480"/>
        <w:rPr>
          <w:rFonts w:eastAsiaTheme="minorEastAsia"/>
        </w:rPr>
      </w:pPr>
      <w:r>
        <w:rPr>
          <w:rFonts w:hint="eastAsia"/>
        </w:rPr>
        <w:t>甲烷流量</w:t>
      </w:r>
      <w:r w:rsidR="00DB33E2">
        <w:rPr>
          <w:rFonts w:hint="eastAsia"/>
        </w:rPr>
        <w:t>示值</w:t>
      </w:r>
      <w:r>
        <w:rPr>
          <w:rFonts w:hint="eastAsia"/>
        </w:rPr>
        <w:t>误差的各不确定度分量见表</w:t>
      </w:r>
      <w:r>
        <w:rPr>
          <w:rFonts w:hint="eastAsia"/>
        </w:rPr>
        <w:t>4</w:t>
      </w:r>
      <w:r>
        <w:rPr>
          <w:rFonts w:hint="eastAsia"/>
        </w:rPr>
        <w:t>。</w:t>
      </w:r>
    </w:p>
    <w:p w:rsidR="009001DF" w:rsidRPr="00155661" w:rsidRDefault="009001DF" w:rsidP="009001DF">
      <w:pPr>
        <w:spacing w:line="360" w:lineRule="auto"/>
        <w:jc w:val="center"/>
        <w:rPr>
          <w:rFonts w:ascii="黑体" w:eastAsia="黑体"/>
          <w:szCs w:val="21"/>
        </w:rPr>
      </w:pPr>
      <w:r w:rsidRPr="00071FA2">
        <w:rPr>
          <w:rFonts w:hint="eastAsia"/>
        </w:rPr>
        <w:t>表</w:t>
      </w:r>
      <w:r w:rsidRPr="00071FA2">
        <w:rPr>
          <w:rFonts w:hint="eastAsia"/>
        </w:rPr>
        <w:t xml:space="preserve">4  </w:t>
      </w:r>
      <w:r w:rsidRPr="00071FA2">
        <w:rPr>
          <w:rFonts w:hint="eastAsia"/>
        </w:rPr>
        <w:t>甲烷流量</w:t>
      </w:r>
      <w:r w:rsidR="00DB33E2">
        <w:rPr>
          <w:rFonts w:hint="eastAsia"/>
        </w:rPr>
        <w:t>示值</w:t>
      </w:r>
      <w:r w:rsidRPr="00071FA2">
        <w:rPr>
          <w:rFonts w:hint="eastAsia"/>
        </w:rPr>
        <w:t>误差不确定度</w:t>
      </w:r>
      <w:r>
        <w:rPr>
          <w:rFonts w:hint="eastAsia"/>
        </w:rPr>
        <w:t>分量</w:t>
      </w:r>
      <w:r w:rsidRPr="00071FA2">
        <w:rPr>
          <w:rFonts w:hint="eastAsia"/>
        </w:rPr>
        <w:t>汇总表</w:t>
      </w:r>
    </w:p>
    <w:tbl>
      <w:tblPr>
        <w:tblStyle w:val="a7"/>
        <w:tblW w:w="0" w:type="auto"/>
        <w:jc w:val="center"/>
        <w:tblInd w:w="-78" w:type="dxa"/>
        <w:tblLook w:val="04A0"/>
      </w:tblPr>
      <w:tblGrid>
        <w:gridCol w:w="1783"/>
        <w:gridCol w:w="1238"/>
        <w:gridCol w:w="1418"/>
        <w:gridCol w:w="2130"/>
      </w:tblGrid>
      <w:tr w:rsidR="009001DF" w:rsidRPr="003312BF" w:rsidTr="009001DF">
        <w:trPr>
          <w:jc w:val="center"/>
        </w:trPr>
        <w:tc>
          <w:tcPr>
            <w:tcW w:w="1783" w:type="dxa"/>
            <w:vMerge w:val="restart"/>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不确定度来源</w:t>
            </w:r>
          </w:p>
        </w:tc>
        <w:tc>
          <w:tcPr>
            <w:tcW w:w="2656" w:type="dxa"/>
            <w:gridSpan w:val="2"/>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相对标准不确定度</w:t>
            </w:r>
          </w:p>
        </w:tc>
        <w:tc>
          <w:tcPr>
            <w:tcW w:w="2130" w:type="dxa"/>
            <w:vMerge w:val="restart"/>
            <w:vAlign w:val="center"/>
          </w:tcPr>
          <w:p w:rsidR="009001DF" w:rsidRPr="003312BF" w:rsidRDefault="009001DF" w:rsidP="009001DF">
            <w:pPr>
              <w:snapToGrid w:val="0"/>
              <w:spacing w:line="276" w:lineRule="auto"/>
              <w:jc w:val="center"/>
              <w:rPr>
                <w:rFonts w:hint="eastAsia"/>
                <w:sz w:val="21"/>
                <w:szCs w:val="21"/>
              </w:rPr>
            </w:pPr>
            <w:r w:rsidRPr="003312BF">
              <w:rPr>
                <w:rFonts w:hint="eastAsia"/>
                <w:sz w:val="21"/>
                <w:szCs w:val="21"/>
              </w:rPr>
              <w:t>标准不确定度分量</w:t>
            </w:r>
          </w:p>
        </w:tc>
      </w:tr>
      <w:tr w:rsidR="009001DF" w:rsidRPr="003312BF" w:rsidTr="009001DF">
        <w:trPr>
          <w:jc w:val="center"/>
        </w:trPr>
        <w:tc>
          <w:tcPr>
            <w:tcW w:w="1783" w:type="dxa"/>
            <w:vMerge/>
            <w:vAlign w:val="center"/>
          </w:tcPr>
          <w:p w:rsidR="009001DF" w:rsidRPr="003312BF" w:rsidRDefault="009001DF" w:rsidP="009001DF">
            <w:pPr>
              <w:snapToGrid w:val="0"/>
              <w:spacing w:line="360" w:lineRule="auto"/>
              <w:jc w:val="center"/>
              <w:rPr>
                <w:rFonts w:hint="eastAsia"/>
                <w:sz w:val="21"/>
                <w:szCs w:val="21"/>
              </w:rPr>
            </w:pPr>
          </w:p>
        </w:tc>
        <w:tc>
          <w:tcPr>
            <w:tcW w:w="123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符号</w:t>
            </w:r>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数值</w:t>
            </w:r>
          </w:p>
        </w:tc>
        <w:tc>
          <w:tcPr>
            <w:tcW w:w="2130" w:type="dxa"/>
            <w:vMerge/>
            <w:vAlign w:val="center"/>
          </w:tcPr>
          <w:p w:rsidR="009001DF" w:rsidRPr="003312BF" w:rsidRDefault="009001DF" w:rsidP="009001DF">
            <w:pPr>
              <w:snapToGrid w:val="0"/>
              <w:spacing w:line="360" w:lineRule="auto"/>
              <w:jc w:val="center"/>
              <w:rPr>
                <w:rFonts w:hint="eastAsia"/>
                <w:sz w:val="21"/>
                <w:szCs w:val="21"/>
              </w:rPr>
            </w:pPr>
          </w:p>
        </w:tc>
      </w:tr>
      <w:tr w:rsidR="009001DF" w:rsidRPr="003312BF" w:rsidTr="009001DF">
        <w:trPr>
          <w:jc w:val="center"/>
        </w:trPr>
        <w:tc>
          <w:tcPr>
            <w:tcW w:w="1783"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标准流量计</w:t>
            </w:r>
          </w:p>
        </w:tc>
        <w:tc>
          <w:tcPr>
            <w:tcW w:w="1238" w:type="dxa"/>
            <w:vAlign w:val="center"/>
          </w:tcPr>
          <w:p w:rsidR="009001DF" w:rsidRPr="003312BF" w:rsidRDefault="00AA1D7C" w:rsidP="009001DF">
            <w:pPr>
              <w:snapToGrid w:val="0"/>
              <w:spacing w:line="360" w:lineRule="auto"/>
              <w:jc w:val="center"/>
              <w:rPr>
                <w:rFonts w:hint="eastAsia"/>
                <w:sz w:val="21"/>
                <w:szCs w:val="21"/>
              </w:rPr>
            </w:pPr>
            <m:oMathPara>
              <m:oMath>
                <m:sSub>
                  <m:sSubPr>
                    <m:ctrlPr>
                      <w:rPr>
                        <w:rFonts w:ascii="Cambria Math" w:hAnsi="Cambria Math"/>
                        <w:sz w:val="21"/>
                        <w:szCs w:val="21"/>
                      </w:rPr>
                    </m:ctrlPr>
                  </m:sSubPr>
                  <m:e>
                    <m:r>
                      <w:rPr>
                        <w:rFonts w:ascii="Cambria Math" w:hAnsi="Cambria Math"/>
                        <w:sz w:val="21"/>
                        <w:szCs w:val="21"/>
                      </w:rPr>
                      <m:t>u</m:t>
                    </m:r>
                  </m:e>
                  <m:sub>
                    <m:r>
                      <m:rPr>
                        <m:sty m:val="p"/>
                      </m:rPr>
                      <w:rPr>
                        <w:rFonts w:ascii="Cambria Math" w:hAnsi="Cambria Math"/>
                        <w:sz w:val="21"/>
                        <w:szCs w:val="21"/>
                      </w:rPr>
                      <m:t>r</m:t>
                    </m:r>
                  </m:sub>
                </m:sSub>
                <m:d>
                  <m:dPr>
                    <m:begChr m:val="（"/>
                    <m:endChr m:val="）"/>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Q</m:t>
                        </m:r>
                      </m:e>
                      <m:sub>
                        <m:r>
                          <m:rPr>
                            <m:sty m:val="p"/>
                          </m:rPr>
                          <w:rPr>
                            <w:rFonts w:ascii="Cambria Math"/>
                            <w:sz w:val="21"/>
                            <w:szCs w:val="21"/>
                          </w:rPr>
                          <m:t>ai</m:t>
                        </m:r>
                      </m:sub>
                    </m:sSub>
                  </m:e>
                </m:d>
              </m:oMath>
            </m:oMathPara>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0.30%</w:t>
            </w:r>
          </w:p>
        </w:tc>
        <w:tc>
          <w:tcPr>
            <w:tcW w:w="2130"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0.30%</w:t>
            </w:r>
          </w:p>
        </w:tc>
      </w:tr>
      <w:tr w:rsidR="009001DF" w:rsidRPr="003312BF" w:rsidTr="009001DF">
        <w:trPr>
          <w:jc w:val="center"/>
        </w:trPr>
        <w:tc>
          <w:tcPr>
            <w:tcW w:w="1783"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测量重复性</w:t>
            </w:r>
          </w:p>
        </w:tc>
        <w:tc>
          <w:tcPr>
            <w:tcW w:w="1238" w:type="dxa"/>
            <w:vAlign w:val="center"/>
          </w:tcPr>
          <w:p w:rsidR="009001DF" w:rsidRPr="003312BF" w:rsidRDefault="00AA1D7C" w:rsidP="009001DF">
            <w:pPr>
              <w:snapToGrid w:val="0"/>
              <w:spacing w:line="360" w:lineRule="auto"/>
              <w:jc w:val="center"/>
              <w:rPr>
                <w:rFonts w:hint="eastAsia"/>
                <w:sz w:val="21"/>
                <w:szCs w:val="21"/>
              </w:rPr>
            </w:pPr>
            <m:oMathPara>
              <m:oMath>
                <m:sSub>
                  <m:sSubPr>
                    <m:ctrlPr>
                      <w:rPr>
                        <w:rFonts w:ascii="Cambria Math" w:hAnsi="Cambria Math"/>
                        <w:i/>
                        <w:sz w:val="21"/>
                        <w:szCs w:val="21"/>
                      </w:rPr>
                    </m:ctrlPr>
                  </m:sSubPr>
                  <m:e>
                    <m:r>
                      <w:rPr>
                        <w:rFonts w:ascii="Cambria Math" w:hAnsi="Cambria Math"/>
                        <w:sz w:val="21"/>
                        <w:szCs w:val="21"/>
                      </w:rPr>
                      <m:t>u</m:t>
                    </m:r>
                  </m:e>
                  <m:sub>
                    <m:r>
                      <w:rPr>
                        <w:rFonts w:ascii="Cambria Math" w:hAnsi="Cambria Math"/>
                        <w:sz w:val="21"/>
                        <w:szCs w:val="21"/>
                      </w:rPr>
                      <m:t>r</m:t>
                    </m:r>
                  </m:sub>
                </m:sSub>
                <m:r>
                  <m:rPr>
                    <m:sty m:val="p"/>
                  </m:rP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Q</m:t>
                    </m:r>
                  </m:e>
                  <m:sub>
                    <m:r>
                      <w:rPr>
                        <w:rFonts w:ascii="Cambria Math" w:hAnsi="Cambria Math"/>
                        <w:sz w:val="21"/>
                        <w:szCs w:val="21"/>
                      </w:rPr>
                      <m:t>i</m:t>
                    </m:r>
                  </m:sub>
                </m:sSub>
                <m:r>
                  <m:rPr>
                    <m:sty m:val="p"/>
                  </m:rPr>
                  <w:rPr>
                    <w:rFonts w:ascii="Cambria Math" w:hAnsi="Cambria Math"/>
                    <w:sz w:val="21"/>
                    <w:szCs w:val="21"/>
                  </w:rPr>
                  <m:t>)</m:t>
                </m:r>
              </m:oMath>
            </m:oMathPara>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0.14%</w:t>
            </w:r>
          </w:p>
        </w:tc>
        <w:tc>
          <w:tcPr>
            <w:tcW w:w="2130"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0.14%</w:t>
            </w:r>
          </w:p>
        </w:tc>
      </w:tr>
      <w:tr w:rsidR="009001DF" w:rsidRPr="003312BF" w:rsidTr="009001DF">
        <w:trPr>
          <w:jc w:val="center"/>
        </w:trPr>
        <w:tc>
          <w:tcPr>
            <w:tcW w:w="1783"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计时不准确</w:t>
            </w:r>
          </w:p>
        </w:tc>
        <w:tc>
          <w:tcPr>
            <w:tcW w:w="1238" w:type="dxa"/>
            <w:vAlign w:val="center"/>
          </w:tcPr>
          <w:p w:rsidR="009001DF" w:rsidRPr="003312BF" w:rsidRDefault="00AA1D7C" w:rsidP="009001DF">
            <w:pPr>
              <w:snapToGrid w:val="0"/>
              <w:spacing w:line="360" w:lineRule="auto"/>
              <w:jc w:val="center"/>
              <w:rPr>
                <w:rFonts w:hint="eastAsia"/>
                <w:sz w:val="21"/>
                <w:szCs w:val="21"/>
              </w:rPr>
            </w:pPr>
            <m:oMathPara>
              <m:oMath>
                <m:sSub>
                  <m:sSubPr>
                    <m:ctrlPr>
                      <w:rPr>
                        <w:rFonts w:ascii="Cambria Math" w:hAnsi="Cambria Math"/>
                        <w:i/>
                        <w:sz w:val="21"/>
                        <w:szCs w:val="21"/>
                      </w:rPr>
                    </m:ctrlPr>
                  </m:sSubPr>
                  <m:e>
                    <m:r>
                      <w:rPr>
                        <w:rFonts w:ascii="Cambria Math" w:hAnsi="Cambria Math"/>
                        <w:sz w:val="21"/>
                        <w:szCs w:val="21"/>
                      </w:rPr>
                      <m:t>u</m:t>
                    </m:r>
                  </m:e>
                  <m:sub>
                    <m:r>
                      <w:rPr>
                        <w:rFonts w:ascii="Cambria Math" w:hAnsi="Cambria Math"/>
                        <w:sz w:val="21"/>
                        <w:szCs w:val="21"/>
                      </w:rPr>
                      <m:t>r</m:t>
                    </m:r>
                  </m:sub>
                </m:sSub>
                <m:d>
                  <m:dPr>
                    <m:ctrlPr>
                      <w:rPr>
                        <w:rFonts w:ascii="Cambria Math" w:hAnsi="Cambria Math"/>
                        <w:sz w:val="21"/>
                        <w:szCs w:val="21"/>
                      </w:rPr>
                    </m:ctrlPr>
                  </m:dPr>
                  <m:e>
                    <m:r>
                      <w:rPr>
                        <w:rFonts w:ascii="Cambria Math" w:hAnsi="Cambria Math"/>
                        <w:sz w:val="21"/>
                        <w:szCs w:val="21"/>
                      </w:rPr>
                      <m:t>t</m:t>
                    </m:r>
                  </m:e>
                </m:d>
              </m:oMath>
            </m:oMathPara>
          </w:p>
        </w:tc>
        <w:tc>
          <w:tcPr>
            <w:tcW w:w="1418"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0.16%</w:t>
            </w:r>
          </w:p>
        </w:tc>
        <w:tc>
          <w:tcPr>
            <w:tcW w:w="2130" w:type="dxa"/>
            <w:vAlign w:val="center"/>
          </w:tcPr>
          <w:p w:rsidR="009001DF" w:rsidRPr="003312BF" w:rsidRDefault="009001DF" w:rsidP="009001DF">
            <w:pPr>
              <w:snapToGrid w:val="0"/>
              <w:spacing w:line="360" w:lineRule="auto"/>
              <w:jc w:val="center"/>
              <w:rPr>
                <w:rFonts w:hint="eastAsia"/>
                <w:sz w:val="21"/>
                <w:szCs w:val="21"/>
              </w:rPr>
            </w:pPr>
            <w:r w:rsidRPr="003312BF">
              <w:rPr>
                <w:rFonts w:hint="eastAsia"/>
                <w:sz w:val="21"/>
                <w:szCs w:val="21"/>
              </w:rPr>
              <w:t>0.16%</w:t>
            </w:r>
          </w:p>
        </w:tc>
      </w:tr>
    </w:tbl>
    <w:p w:rsidR="009001DF" w:rsidRPr="00853732" w:rsidRDefault="009001DF" w:rsidP="00823E5B">
      <w:pPr>
        <w:spacing w:beforeLines="50" w:line="360" w:lineRule="auto"/>
        <w:ind w:firstLineChars="250" w:firstLine="600"/>
        <w:rPr>
          <w:bCs/>
        </w:rPr>
      </w:pPr>
      <w:r w:rsidRPr="00853732">
        <w:rPr>
          <w:rFonts w:hAnsi="宋体"/>
          <w:bCs/>
        </w:rPr>
        <w:t>根据公式（</w:t>
      </w:r>
      <w:r w:rsidRPr="00853732">
        <w:rPr>
          <w:bCs/>
        </w:rPr>
        <w:t>C.</w:t>
      </w:r>
      <w:r>
        <w:rPr>
          <w:rFonts w:hint="eastAsia"/>
          <w:bCs/>
        </w:rPr>
        <w:t>5</w:t>
      </w:r>
      <w:r w:rsidRPr="00853732">
        <w:rPr>
          <w:rFonts w:hAnsi="宋体"/>
          <w:bCs/>
        </w:rPr>
        <w:t>）甲烷流量</w:t>
      </w:r>
      <w:r>
        <w:rPr>
          <w:rFonts w:hAnsi="宋体" w:hint="eastAsia"/>
          <w:bCs/>
        </w:rPr>
        <w:t>测量误差</w:t>
      </w:r>
      <w:r w:rsidRPr="00853732">
        <w:rPr>
          <w:rFonts w:hAnsi="宋体"/>
          <w:bCs/>
        </w:rPr>
        <w:t>的合成标准不确定度为：</w:t>
      </w:r>
    </w:p>
    <w:p w:rsidR="009001DF" w:rsidRPr="004F79C2" w:rsidRDefault="009001DF" w:rsidP="009001DF">
      <w:pPr>
        <w:spacing w:line="360" w:lineRule="auto"/>
        <w:rPr>
          <w:rFonts w:ascii="宋体" w:hAnsi="宋体"/>
        </w:rPr>
      </w:pPr>
      <m:oMathPara>
        <m:oMath>
          <m:r>
            <w:rPr>
              <w:rFonts w:ascii="Cambria Math" w:hAnsi="Cambria Math"/>
            </w:rPr>
            <m:t>u</m:t>
          </m:r>
          <m:d>
            <m:dPr>
              <m:ctrlPr>
                <w:rPr>
                  <w:rFonts w:ascii="Cambria Math" w:hAnsi="Cambria Math"/>
                </w:rPr>
              </m:ctrlPr>
            </m:dPr>
            <m:e>
              <m:sSub>
                <m:sSubPr>
                  <m:ctrlPr>
                    <w:rPr>
                      <w:rFonts w:ascii="Cambria Math" w:hAnsi="Cambria Math"/>
                      <w:i/>
                    </w:rPr>
                  </m:ctrlPr>
                </m:sSubPr>
                <m:e>
                  <m:r>
                    <w:rPr>
                      <w:rFonts w:ascii="Cambria Math" w:hAnsi="Cambria Math"/>
                    </w:rPr>
                    <m:t>E</m:t>
                  </m:r>
                </m:e>
                <m:sub>
                  <m:r>
                    <w:rPr>
                      <w:rFonts w:ascii="Cambria Math" w:hAnsi="Cambria Math"/>
                    </w:rPr>
                    <m:t>i</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m:rPr>
                      <m:sty m:val="p"/>
                    </m:rPr>
                    <w:rPr>
                      <w:rFonts w:ascii="Cambria Math" w:hAnsi="Cambria Math"/>
                    </w:rPr>
                    <m:t>0.30%</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0.14%</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0.16%</m:t>
                  </m:r>
                </m:e>
                <m:sup>
                  <m:r>
                    <m:rPr>
                      <m:sty m:val="p"/>
                    </m:rPr>
                    <w:rPr>
                      <w:rFonts w:ascii="Cambria Math" w:hAnsi="Cambria Math"/>
                    </w:rPr>
                    <m:t>2</m:t>
                  </m:r>
                </m:sup>
              </m:sSup>
            </m:e>
          </m:rad>
          <m:r>
            <m:rPr>
              <m:sty m:val="p"/>
            </m:rPr>
            <w:rPr>
              <w:rFonts w:ascii="Cambria Math" w:hAnsi="Cambria Math"/>
            </w:rPr>
            <m:t>=0.37%</m:t>
          </m:r>
        </m:oMath>
      </m:oMathPara>
    </w:p>
    <w:p w:rsidR="009001DF" w:rsidRDefault="003312BF" w:rsidP="009001DF">
      <w:pPr>
        <w:snapToGrid w:val="0"/>
        <w:spacing w:line="360" w:lineRule="auto"/>
      </w:pPr>
      <w:r>
        <w:rPr>
          <w:rFonts w:hint="eastAsia"/>
        </w:rPr>
        <w:t>4</w:t>
      </w:r>
      <w:r w:rsidR="009001DF">
        <w:rPr>
          <w:rFonts w:hint="eastAsia"/>
        </w:rPr>
        <w:t xml:space="preserve">.5 </w:t>
      </w:r>
      <w:r w:rsidR="009001DF">
        <w:rPr>
          <w:rFonts w:hint="eastAsia"/>
        </w:rPr>
        <w:t>扩展不确定度</w:t>
      </w:r>
      <w:r>
        <w:rPr>
          <w:rFonts w:hint="eastAsia"/>
        </w:rPr>
        <w:t>计算</w:t>
      </w:r>
    </w:p>
    <w:p w:rsidR="009001DF" w:rsidRDefault="009001DF" w:rsidP="009001DF">
      <w:pPr>
        <w:snapToGrid w:val="0"/>
        <w:spacing w:line="360" w:lineRule="auto"/>
        <w:ind w:firstLineChars="200" w:firstLine="480"/>
      </w:pPr>
      <w:r>
        <w:rPr>
          <w:rFonts w:hint="eastAsia"/>
        </w:rPr>
        <w:t>取包含因子</w:t>
      </w:r>
      <w:r w:rsidRPr="00171081">
        <w:rPr>
          <w:rFonts w:hint="eastAsia"/>
          <w:i/>
        </w:rPr>
        <w:t>k</w:t>
      </w:r>
      <w:r>
        <w:rPr>
          <w:rFonts w:hint="eastAsia"/>
        </w:rPr>
        <w:t>=2</w:t>
      </w:r>
      <w:r>
        <w:rPr>
          <w:rFonts w:hint="eastAsia"/>
        </w:rPr>
        <w:t>，得到甲烷流量测量误差的扩展不确定度：</w:t>
      </w:r>
    </w:p>
    <w:p w:rsidR="009001DF" w:rsidRPr="00F3168B" w:rsidRDefault="009001DF" w:rsidP="009001DF">
      <w:pPr>
        <w:spacing w:line="360" w:lineRule="auto"/>
        <w:jc w:val="center"/>
      </w:pPr>
      <m:oMath>
        <m:r>
          <w:rPr>
            <w:rFonts w:ascii="Cambria Math" w:hAnsi="Cambria Math"/>
          </w:rPr>
          <m:t>U</m:t>
        </m:r>
        <m:d>
          <m:dPr>
            <m:ctrlPr>
              <w:rPr>
                <w:rFonts w:ascii="Cambria Math" w:hAnsi="Cambria Math"/>
              </w:rPr>
            </m:ctrlPr>
          </m:dPr>
          <m:e>
            <m:sSub>
              <m:sSubPr>
                <m:ctrlPr>
                  <w:rPr>
                    <w:rFonts w:ascii="Cambria Math" w:hAnsi="Cambria Math"/>
                    <w:i/>
                  </w:rPr>
                </m:ctrlPr>
              </m:sSubPr>
              <m:e>
                <m:r>
                  <w:rPr>
                    <w:rFonts w:ascii="Cambria Math" w:hAnsi="Cambria Math"/>
                  </w:rPr>
                  <m:t>E</m:t>
                </m:r>
              </m:e>
              <m:sub>
                <m:r>
                  <w:rPr>
                    <w:rFonts w:ascii="Cambria Math" w:hAnsi="Cambria Math"/>
                  </w:rPr>
                  <m:t>i</m:t>
                </m:r>
              </m:sub>
            </m:sSub>
          </m:e>
        </m:d>
        <m:r>
          <m:rPr>
            <m:sty m:val="p"/>
          </m:rPr>
          <w:rPr>
            <w:rFonts w:ascii="Cambria Math" w:hAnsi="Cambria Math"/>
          </w:rPr>
          <m:t>=</m:t>
        </m:r>
        <m:r>
          <w:rPr>
            <w:rFonts w:ascii="Cambria Math" w:hAnsi="Cambria Math"/>
          </w:rPr>
          <m:t>2u</m:t>
        </m:r>
        <m:d>
          <m:dPr>
            <m:ctrlPr>
              <w:rPr>
                <w:rFonts w:ascii="Cambria Math" w:hAnsi="Cambria Math"/>
              </w:rPr>
            </m:ctrlPr>
          </m:dPr>
          <m:e>
            <m:sSub>
              <m:sSubPr>
                <m:ctrlPr>
                  <w:rPr>
                    <w:rFonts w:ascii="Cambria Math" w:hAnsi="Cambria Math"/>
                    <w:i/>
                  </w:rPr>
                </m:ctrlPr>
              </m:sSubPr>
              <m:e>
                <m:r>
                  <w:rPr>
                    <w:rFonts w:ascii="Cambria Math" w:hAnsi="Cambria Math"/>
                  </w:rPr>
                  <m:t>E</m:t>
                </m:r>
              </m:e>
              <m:sub>
                <m:r>
                  <w:rPr>
                    <w:rFonts w:ascii="Cambria Math" w:hAnsi="Cambria Math"/>
                  </w:rPr>
                  <m:t>i</m:t>
                </m:r>
              </m:sub>
            </m:sSub>
          </m:e>
        </m:d>
        <m:r>
          <m:rPr>
            <m:sty m:val="p"/>
          </m:rPr>
          <w:rPr>
            <w:rFonts w:ascii="Cambria Math" w:hAnsi="Cambria Math"/>
          </w:rPr>
          <m:t>=0.8%</m:t>
        </m:r>
      </m:oMath>
      <w:r w:rsidRPr="00F3168B">
        <w:rPr>
          <w:rFonts w:eastAsiaTheme="minorEastAsia"/>
        </w:rPr>
        <w:t xml:space="preserve"> </w:t>
      </w:r>
      <w:r>
        <w:rPr>
          <w:rFonts w:eastAsiaTheme="minorEastAsia" w:hint="eastAsia"/>
        </w:rPr>
        <w:t xml:space="preserve"> (</w:t>
      </w:r>
      <w:r w:rsidRPr="00853732">
        <w:rPr>
          <w:rFonts w:eastAsiaTheme="minorEastAsia" w:hint="eastAsia"/>
          <w:i/>
        </w:rPr>
        <w:t>k</w:t>
      </w:r>
      <w:r>
        <w:rPr>
          <w:rFonts w:eastAsiaTheme="minorEastAsia" w:hint="eastAsia"/>
        </w:rPr>
        <w:t>=2)</w:t>
      </w:r>
    </w:p>
    <w:p w:rsidR="009001DF" w:rsidRPr="003312BF" w:rsidRDefault="003312BF" w:rsidP="009001DF">
      <w:pPr>
        <w:spacing w:line="360" w:lineRule="auto"/>
        <w:rPr>
          <w:rFonts w:eastAsiaTheme="minorEastAsia"/>
        </w:rPr>
      </w:pPr>
      <w:r w:rsidRPr="003312BF">
        <w:rPr>
          <w:rFonts w:eastAsiaTheme="minorEastAsia"/>
        </w:rPr>
        <w:t xml:space="preserve">5 </w:t>
      </w:r>
      <w:r w:rsidR="009001DF" w:rsidRPr="003312BF">
        <w:rPr>
          <w:rFonts w:eastAsiaTheme="minorEastAsia" w:hAnsiTheme="minorEastAsia"/>
        </w:rPr>
        <w:t>辐射照度示值误差不确定度</w:t>
      </w:r>
      <w:r w:rsidR="009001DF" w:rsidRPr="003312BF">
        <w:rPr>
          <w:rFonts w:eastAsiaTheme="minorEastAsia"/>
        </w:rPr>
        <w:t xml:space="preserve"> </w:t>
      </w:r>
    </w:p>
    <w:p w:rsidR="009001DF" w:rsidRDefault="003312BF" w:rsidP="009001DF">
      <w:pPr>
        <w:spacing w:line="360" w:lineRule="auto"/>
      </w:pPr>
      <w:r>
        <w:rPr>
          <w:rFonts w:hint="eastAsia"/>
        </w:rPr>
        <w:t>5</w:t>
      </w:r>
      <w:r w:rsidR="009001DF">
        <w:rPr>
          <w:rFonts w:hint="eastAsia"/>
        </w:rPr>
        <w:t xml:space="preserve">.1 </w:t>
      </w:r>
      <w:r w:rsidR="00683340">
        <w:rPr>
          <w:rFonts w:hint="eastAsia"/>
        </w:rPr>
        <w:t>校准结果</w:t>
      </w:r>
    </w:p>
    <w:p w:rsidR="009001DF" w:rsidRPr="008E5420" w:rsidRDefault="009001DF" w:rsidP="009001DF">
      <w:pPr>
        <w:spacing w:line="360" w:lineRule="auto"/>
        <w:ind w:firstLineChars="200" w:firstLine="480"/>
      </w:pPr>
      <w:r w:rsidRPr="008E5420">
        <w:rPr>
          <w:rFonts w:hAnsi="宋体"/>
        </w:rPr>
        <w:t>以测量点</w:t>
      </w:r>
      <w:r w:rsidRPr="008E5420">
        <w:t>50kW/m</w:t>
      </w:r>
      <w:r w:rsidRPr="008E5420">
        <w:rPr>
          <w:vertAlign w:val="superscript"/>
        </w:rPr>
        <w:t>2</w:t>
      </w:r>
      <w:r w:rsidRPr="008E5420">
        <w:t>为</w:t>
      </w:r>
      <w:r w:rsidRPr="008E5420">
        <w:rPr>
          <w:rFonts w:hAnsi="宋体"/>
        </w:rPr>
        <w:t>例对辐射热计校准结果进行不确定度评定。表</w:t>
      </w:r>
      <w:r w:rsidRPr="008E5420">
        <w:t>5</w:t>
      </w:r>
      <w:r w:rsidRPr="008E5420">
        <w:t>中给出了辐射照度</w:t>
      </w:r>
      <w:r w:rsidR="00683340">
        <w:rPr>
          <w:rFonts w:hint="eastAsia"/>
        </w:rPr>
        <w:t>示值误差</w:t>
      </w:r>
      <w:r w:rsidRPr="008E5420">
        <w:t>校准结果。</w:t>
      </w:r>
    </w:p>
    <w:p w:rsidR="009001DF" w:rsidRPr="002F1EE4" w:rsidRDefault="009001DF" w:rsidP="009001DF">
      <w:pPr>
        <w:spacing w:line="360" w:lineRule="auto"/>
        <w:ind w:firstLineChars="200" w:firstLine="480"/>
        <w:jc w:val="center"/>
      </w:pPr>
      <w:r w:rsidRPr="002F1EE4">
        <w:t>表</w:t>
      </w:r>
      <w:r w:rsidRPr="002F1EE4">
        <w:t xml:space="preserve">5 </w:t>
      </w:r>
      <w:r w:rsidRPr="002F1EE4">
        <w:t>辐射照度</w:t>
      </w:r>
      <w:r>
        <w:rPr>
          <w:rFonts w:hint="eastAsia"/>
        </w:rPr>
        <w:t>示值误差</w:t>
      </w:r>
      <w:r w:rsidRPr="002F1EE4">
        <w:t>校准结果</w:t>
      </w:r>
    </w:p>
    <w:tbl>
      <w:tblPr>
        <w:tblStyle w:val="a7"/>
        <w:tblW w:w="6989" w:type="dxa"/>
        <w:jc w:val="center"/>
        <w:tblLook w:val="04A0"/>
      </w:tblPr>
      <w:tblGrid>
        <w:gridCol w:w="1702"/>
        <w:gridCol w:w="1678"/>
        <w:gridCol w:w="1771"/>
        <w:gridCol w:w="1838"/>
      </w:tblGrid>
      <w:tr w:rsidR="009001DF" w:rsidRPr="00683340" w:rsidTr="009001DF">
        <w:trPr>
          <w:trHeight w:val="696"/>
          <w:jc w:val="center"/>
        </w:trPr>
        <w:tc>
          <w:tcPr>
            <w:tcW w:w="1702" w:type="dxa"/>
            <w:vAlign w:val="center"/>
          </w:tcPr>
          <w:p w:rsidR="009001DF" w:rsidRPr="00683340" w:rsidRDefault="009001DF" w:rsidP="009001DF">
            <w:pPr>
              <w:spacing w:line="264" w:lineRule="auto"/>
              <w:jc w:val="center"/>
              <w:rPr>
                <w:rFonts w:hint="eastAsia"/>
                <w:sz w:val="21"/>
                <w:szCs w:val="21"/>
              </w:rPr>
            </w:pPr>
            <w:r w:rsidRPr="00683340">
              <w:rPr>
                <w:rFonts w:hAnsi="宋体"/>
                <w:sz w:val="21"/>
                <w:szCs w:val="21"/>
              </w:rPr>
              <w:t>标准辐射热计测量值</w:t>
            </w:r>
            <w:r w:rsidRPr="00683340">
              <w:rPr>
                <w:sz w:val="21"/>
                <w:szCs w:val="21"/>
              </w:rPr>
              <w:t>/(kW/m</w:t>
            </w:r>
            <w:r w:rsidRPr="00683340">
              <w:rPr>
                <w:sz w:val="21"/>
                <w:szCs w:val="21"/>
                <w:vertAlign w:val="superscript"/>
              </w:rPr>
              <w:t>2</w:t>
            </w:r>
            <w:r w:rsidRPr="00683340">
              <w:rPr>
                <w:sz w:val="21"/>
                <w:szCs w:val="21"/>
              </w:rPr>
              <w:t>)</w:t>
            </w:r>
          </w:p>
        </w:tc>
        <w:tc>
          <w:tcPr>
            <w:tcW w:w="1678" w:type="dxa"/>
            <w:vAlign w:val="center"/>
          </w:tcPr>
          <w:p w:rsidR="009001DF" w:rsidRPr="00683340" w:rsidRDefault="009001DF" w:rsidP="009001DF">
            <w:pPr>
              <w:tabs>
                <w:tab w:val="left" w:pos="488"/>
              </w:tabs>
              <w:spacing w:line="264" w:lineRule="auto"/>
              <w:jc w:val="center"/>
              <w:rPr>
                <w:rFonts w:hint="eastAsia"/>
                <w:sz w:val="21"/>
                <w:szCs w:val="21"/>
              </w:rPr>
            </w:pPr>
            <w:r w:rsidRPr="00683340">
              <w:rPr>
                <w:rFonts w:hAnsi="宋体"/>
                <w:sz w:val="21"/>
                <w:szCs w:val="21"/>
              </w:rPr>
              <w:t>被校辐射热计测量值</w:t>
            </w:r>
            <w:r w:rsidRPr="00683340">
              <w:rPr>
                <w:sz w:val="21"/>
                <w:szCs w:val="21"/>
              </w:rPr>
              <w:t>/(kW/m</w:t>
            </w:r>
            <w:r w:rsidRPr="00683340">
              <w:rPr>
                <w:sz w:val="21"/>
                <w:szCs w:val="21"/>
                <w:vertAlign w:val="superscript"/>
              </w:rPr>
              <w:t>2</w:t>
            </w:r>
            <w:r w:rsidRPr="00683340">
              <w:rPr>
                <w:sz w:val="21"/>
                <w:szCs w:val="21"/>
              </w:rPr>
              <w:t>)</w:t>
            </w:r>
          </w:p>
        </w:tc>
        <w:tc>
          <w:tcPr>
            <w:tcW w:w="1771" w:type="dxa"/>
          </w:tcPr>
          <w:p w:rsidR="009001DF" w:rsidRPr="00683340" w:rsidRDefault="009001DF" w:rsidP="009001DF">
            <w:pPr>
              <w:spacing w:line="264" w:lineRule="auto"/>
              <w:jc w:val="center"/>
              <w:rPr>
                <w:rFonts w:hint="eastAsia"/>
                <w:sz w:val="21"/>
                <w:szCs w:val="21"/>
              </w:rPr>
            </w:pPr>
            <w:r w:rsidRPr="00683340">
              <w:rPr>
                <w:rFonts w:hAnsi="宋体"/>
                <w:sz w:val="21"/>
                <w:szCs w:val="21"/>
              </w:rPr>
              <w:t>单次相对示值误差</w:t>
            </w:r>
            <w:r w:rsidRPr="00683340">
              <w:rPr>
                <w:sz w:val="21"/>
                <w:szCs w:val="21"/>
              </w:rPr>
              <w:t>/%</w:t>
            </w:r>
          </w:p>
        </w:tc>
        <w:tc>
          <w:tcPr>
            <w:tcW w:w="1838" w:type="dxa"/>
            <w:vAlign w:val="center"/>
          </w:tcPr>
          <w:p w:rsidR="009001DF" w:rsidRPr="00683340" w:rsidRDefault="009001DF" w:rsidP="009001DF">
            <w:pPr>
              <w:spacing w:line="264" w:lineRule="auto"/>
              <w:jc w:val="center"/>
              <w:rPr>
                <w:rFonts w:hint="eastAsia"/>
                <w:sz w:val="21"/>
                <w:szCs w:val="21"/>
              </w:rPr>
            </w:pPr>
            <w:r w:rsidRPr="00683340">
              <w:rPr>
                <w:rFonts w:hAnsi="宋体"/>
                <w:sz w:val="21"/>
                <w:szCs w:val="21"/>
              </w:rPr>
              <w:t>相对示值误差</w:t>
            </w:r>
            <w:r w:rsidRPr="00683340">
              <w:rPr>
                <w:sz w:val="21"/>
                <w:szCs w:val="21"/>
              </w:rPr>
              <w:t>/%</w:t>
            </w:r>
          </w:p>
        </w:tc>
      </w:tr>
      <w:tr w:rsidR="009001DF" w:rsidRPr="00683340" w:rsidTr="009001DF">
        <w:trPr>
          <w:jc w:val="center"/>
        </w:trPr>
        <w:tc>
          <w:tcPr>
            <w:tcW w:w="1702" w:type="dxa"/>
            <w:vAlign w:val="center"/>
          </w:tcPr>
          <w:p w:rsidR="009001DF" w:rsidRPr="00683340" w:rsidRDefault="009001DF" w:rsidP="009001DF">
            <w:pPr>
              <w:spacing w:line="264" w:lineRule="auto"/>
              <w:jc w:val="center"/>
              <w:rPr>
                <w:rFonts w:hint="eastAsia"/>
                <w:sz w:val="21"/>
                <w:szCs w:val="21"/>
              </w:rPr>
            </w:pPr>
            <w:r w:rsidRPr="00683340">
              <w:rPr>
                <w:sz w:val="21"/>
                <w:szCs w:val="21"/>
              </w:rPr>
              <w:t>50.2</w:t>
            </w:r>
          </w:p>
        </w:tc>
        <w:tc>
          <w:tcPr>
            <w:tcW w:w="1678" w:type="dxa"/>
            <w:vAlign w:val="center"/>
          </w:tcPr>
          <w:p w:rsidR="009001DF" w:rsidRPr="00683340" w:rsidRDefault="009001DF" w:rsidP="009001DF">
            <w:pPr>
              <w:spacing w:line="264" w:lineRule="auto"/>
              <w:jc w:val="center"/>
              <w:rPr>
                <w:rFonts w:hint="eastAsia"/>
                <w:sz w:val="21"/>
                <w:szCs w:val="21"/>
              </w:rPr>
            </w:pPr>
            <w:r w:rsidRPr="00683340">
              <w:rPr>
                <w:sz w:val="21"/>
                <w:szCs w:val="21"/>
              </w:rPr>
              <w:t>50.6</w:t>
            </w:r>
          </w:p>
        </w:tc>
        <w:tc>
          <w:tcPr>
            <w:tcW w:w="1771" w:type="dxa"/>
          </w:tcPr>
          <w:p w:rsidR="009001DF" w:rsidRPr="00683340" w:rsidRDefault="009001DF" w:rsidP="009001DF">
            <w:pPr>
              <w:spacing w:line="264" w:lineRule="auto"/>
              <w:jc w:val="center"/>
              <w:rPr>
                <w:rFonts w:hint="eastAsia"/>
                <w:sz w:val="21"/>
                <w:szCs w:val="21"/>
              </w:rPr>
            </w:pPr>
            <w:r w:rsidRPr="00683340">
              <w:rPr>
                <w:sz w:val="21"/>
                <w:szCs w:val="21"/>
              </w:rPr>
              <w:t>0.8</w:t>
            </w:r>
            <w:r w:rsidRPr="00683340">
              <w:rPr>
                <w:rFonts w:hint="eastAsia"/>
                <w:sz w:val="21"/>
                <w:szCs w:val="21"/>
              </w:rPr>
              <w:t>0</w:t>
            </w:r>
          </w:p>
        </w:tc>
        <w:tc>
          <w:tcPr>
            <w:tcW w:w="1838" w:type="dxa"/>
            <w:vMerge w:val="restart"/>
            <w:vAlign w:val="center"/>
          </w:tcPr>
          <w:p w:rsidR="009001DF" w:rsidRPr="00683340" w:rsidRDefault="009001DF" w:rsidP="009001DF">
            <w:pPr>
              <w:spacing w:line="264" w:lineRule="auto"/>
              <w:jc w:val="center"/>
              <w:rPr>
                <w:rFonts w:hint="eastAsia"/>
                <w:sz w:val="21"/>
                <w:szCs w:val="21"/>
              </w:rPr>
            </w:pPr>
            <w:r w:rsidRPr="00683340">
              <w:rPr>
                <w:sz w:val="21"/>
                <w:szCs w:val="21"/>
              </w:rPr>
              <w:t>1.</w:t>
            </w:r>
            <w:r w:rsidRPr="00683340">
              <w:rPr>
                <w:rFonts w:hint="eastAsia"/>
                <w:sz w:val="21"/>
                <w:szCs w:val="21"/>
              </w:rPr>
              <w:t>33</w:t>
            </w:r>
          </w:p>
        </w:tc>
      </w:tr>
      <w:tr w:rsidR="009001DF" w:rsidRPr="00683340" w:rsidTr="009001DF">
        <w:trPr>
          <w:jc w:val="center"/>
        </w:trPr>
        <w:tc>
          <w:tcPr>
            <w:tcW w:w="1702" w:type="dxa"/>
            <w:vAlign w:val="center"/>
          </w:tcPr>
          <w:p w:rsidR="009001DF" w:rsidRPr="00683340" w:rsidRDefault="009001DF" w:rsidP="009001DF">
            <w:pPr>
              <w:spacing w:line="264" w:lineRule="auto"/>
              <w:jc w:val="center"/>
              <w:rPr>
                <w:rFonts w:hint="eastAsia"/>
                <w:sz w:val="21"/>
                <w:szCs w:val="21"/>
              </w:rPr>
            </w:pPr>
            <w:r w:rsidRPr="00683340">
              <w:rPr>
                <w:sz w:val="21"/>
                <w:szCs w:val="21"/>
              </w:rPr>
              <w:t>49.9</w:t>
            </w:r>
          </w:p>
        </w:tc>
        <w:tc>
          <w:tcPr>
            <w:tcW w:w="1678" w:type="dxa"/>
            <w:vAlign w:val="center"/>
          </w:tcPr>
          <w:p w:rsidR="009001DF" w:rsidRPr="00683340" w:rsidRDefault="009001DF" w:rsidP="009001DF">
            <w:pPr>
              <w:spacing w:line="264" w:lineRule="auto"/>
              <w:jc w:val="center"/>
              <w:rPr>
                <w:rFonts w:hint="eastAsia"/>
                <w:sz w:val="21"/>
                <w:szCs w:val="21"/>
              </w:rPr>
            </w:pPr>
            <w:r w:rsidRPr="00683340">
              <w:rPr>
                <w:sz w:val="21"/>
                <w:szCs w:val="21"/>
              </w:rPr>
              <w:t>50.9</w:t>
            </w:r>
          </w:p>
        </w:tc>
        <w:tc>
          <w:tcPr>
            <w:tcW w:w="1771" w:type="dxa"/>
          </w:tcPr>
          <w:p w:rsidR="009001DF" w:rsidRPr="00683340" w:rsidRDefault="009001DF" w:rsidP="009001DF">
            <w:pPr>
              <w:spacing w:line="264" w:lineRule="auto"/>
              <w:jc w:val="center"/>
              <w:rPr>
                <w:rFonts w:hint="eastAsia"/>
                <w:sz w:val="21"/>
                <w:szCs w:val="21"/>
              </w:rPr>
            </w:pPr>
            <w:r w:rsidRPr="00683340">
              <w:rPr>
                <w:sz w:val="21"/>
                <w:szCs w:val="21"/>
              </w:rPr>
              <w:t>2.0</w:t>
            </w:r>
            <w:r w:rsidRPr="00683340">
              <w:rPr>
                <w:rFonts w:hint="eastAsia"/>
                <w:sz w:val="21"/>
                <w:szCs w:val="21"/>
              </w:rPr>
              <w:t>0</w:t>
            </w:r>
          </w:p>
        </w:tc>
        <w:tc>
          <w:tcPr>
            <w:tcW w:w="1838" w:type="dxa"/>
            <w:vMerge/>
            <w:vAlign w:val="center"/>
          </w:tcPr>
          <w:p w:rsidR="009001DF" w:rsidRPr="00683340" w:rsidRDefault="009001DF" w:rsidP="009001DF">
            <w:pPr>
              <w:spacing w:line="264" w:lineRule="auto"/>
              <w:jc w:val="center"/>
              <w:rPr>
                <w:rFonts w:hint="eastAsia"/>
                <w:sz w:val="21"/>
                <w:szCs w:val="21"/>
              </w:rPr>
            </w:pPr>
          </w:p>
        </w:tc>
      </w:tr>
      <w:tr w:rsidR="009001DF" w:rsidRPr="00683340" w:rsidTr="009001DF">
        <w:trPr>
          <w:jc w:val="center"/>
        </w:trPr>
        <w:tc>
          <w:tcPr>
            <w:tcW w:w="1702" w:type="dxa"/>
            <w:vAlign w:val="center"/>
          </w:tcPr>
          <w:p w:rsidR="009001DF" w:rsidRPr="00683340" w:rsidRDefault="009001DF" w:rsidP="009001DF">
            <w:pPr>
              <w:spacing w:line="264" w:lineRule="auto"/>
              <w:jc w:val="center"/>
              <w:rPr>
                <w:rFonts w:hint="eastAsia"/>
                <w:sz w:val="21"/>
                <w:szCs w:val="21"/>
              </w:rPr>
            </w:pPr>
            <w:r w:rsidRPr="00683340">
              <w:rPr>
                <w:sz w:val="21"/>
                <w:szCs w:val="21"/>
              </w:rPr>
              <w:t>50.1</w:t>
            </w:r>
          </w:p>
        </w:tc>
        <w:tc>
          <w:tcPr>
            <w:tcW w:w="1678" w:type="dxa"/>
            <w:vAlign w:val="center"/>
          </w:tcPr>
          <w:p w:rsidR="009001DF" w:rsidRPr="00683340" w:rsidRDefault="009001DF" w:rsidP="009001DF">
            <w:pPr>
              <w:spacing w:line="264" w:lineRule="auto"/>
              <w:jc w:val="center"/>
              <w:rPr>
                <w:rFonts w:hint="eastAsia"/>
                <w:sz w:val="21"/>
                <w:szCs w:val="21"/>
              </w:rPr>
            </w:pPr>
            <w:r w:rsidRPr="00683340">
              <w:rPr>
                <w:sz w:val="21"/>
                <w:szCs w:val="21"/>
              </w:rPr>
              <w:t>50.</w:t>
            </w:r>
            <w:r w:rsidRPr="00683340">
              <w:rPr>
                <w:rFonts w:hint="eastAsia"/>
                <w:sz w:val="21"/>
                <w:szCs w:val="21"/>
              </w:rPr>
              <w:t>7</w:t>
            </w:r>
          </w:p>
        </w:tc>
        <w:tc>
          <w:tcPr>
            <w:tcW w:w="1771" w:type="dxa"/>
          </w:tcPr>
          <w:p w:rsidR="009001DF" w:rsidRPr="00683340" w:rsidRDefault="009001DF" w:rsidP="009001DF">
            <w:pPr>
              <w:spacing w:line="264" w:lineRule="auto"/>
              <w:jc w:val="center"/>
              <w:rPr>
                <w:rFonts w:hint="eastAsia"/>
                <w:sz w:val="21"/>
                <w:szCs w:val="21"/>
              </w:rPr>
            </w:pPr>
            <w:r w:rsidRPr="00683340">
              <w:rPr>
                <w:sz w:val="21"/>
                <w:szCs w:val="21"/>
              </w:rPr>
              <w:t>1.</w:t>
            </w:r>
            <w:r w:rsidRPr="00683340">
              <w:rPr>
                <w:rFonts w:hint="eastAsia"/>
                <w:sz w:val="21"/>
                <w:szCs w:val="21"/>
              </w:rPr>
              <w:t>20</w:t>
            </w:r>
          </w:p>
        </w:tc>
        <w:tc>
          <w:tcPr>
            <w:tcW w:w="1838" w:type="dxa"/>
            <w:vMerge/>
            <w:vAlign w:val="center"/>
          </w:tcPr>
          <w:p w:rsidR="009001DF" w:rsidRPr="00683340" w:rsidRDefault="009001DF" w:rsidP="009001DF">
            <w:pPr>
              <w:spacing w:line="264" w:lineRule="auto"/>
              <w:jc w:val="center"/>
              <w:rPr>
                <w:rFonts w:hint="eastAsia"/>
                <w:sz w:val="21"/>
                <w:szCs w:val="21"/>
              </w:rPr>
            </w:pPr>
          </w:p>
        </w:tc>
      </w:tr>
    </w:tbl>
    <w:p w:rsidR="009001DF" w:rsidRPr="002F1EE4" w:rsidRDefault="00683340" w:rsidP="009001DF">
      <w:pPr>
        <w:spacing w:line="360" w:lineRule="auto"/>
      </w:pPr>
      <w:r>
        <w:rPr>
          <w:rFonts w:hint="eastAsia"/>
        </w:rPr>
        <w:t>5.</w:t>
      </w:r>
      <w:r w:rsidR="009001DF" w:rsidRPr="002F1EE4">
        <w:t xml:space="preserve">2 </w:t>
      </w:r>
      <w:r w:rsidR="009001DF" w:rsidRPr="002F1EE4">
        <w:t>测量模型</w:t>
      </w:r>
    </w:p>
    <w:p w:rsidR="009001DF" w:rsidRPr="00F3168B" w:rsidRDefault="009001DF" w:rsidP="009001DF">
      <w:pPr>
        <w:spacing w:line="360" w:lineRule="auto"/>
        <w:ind w:firstLineChars="200" w:firstLine="480"/>
      </w:pPr>
      <w:r>
        <w:rPr>
          <w:rFonts w:hint="eastAsia"/>
        </w:rPr>
        <w:t>辐射照度的示值误差</w:t>
      </w:r>
      <w:r>
        <w:t>可按照</w:t>
      </w:r>
      <w:r w:rsidR="00683340">
        <w:rPr>
          <w:rFonts w:hint="eastAsia"/>
        </w:rPr>
        <w:t>下式</w:t>
      </w:r>
      <w:r w:rsidR="00683340">
        <w:t>进行计算</w:t>
      </w:r>
      <w:r w:rsidR="00683340">
        <w:rPr>
          <w:rFonts w:hint="eastAsia"/>
        </w:rPr>
        <w:t>：</w:t>
      </w:r>
    </w:p>
    <w:p w:rsidR="009001DF" w:rsidRPr="00210AEE" w:rsidRDefault="009001DF" w:rsidP="00683340">
      <w:pPr>
        <w:wordWrap w:val="0"/>
        <w:spacing w:line="360" w:lineRule="auto"/>
        <w:jc w:val="center"/>
        <w:rPr>
          <w:rFonts w:ascii="宋体" w:hAnsi="宋体"/>
        </w:rPr>
      </w:pPr>
      <m:oMathPara>
        <m:oMath>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m:t>
          </m:r>
          <m:f>
            <m:fPr>
              <m:ctrlPr>
                <w:rPr>
                  <w:rFonts w:ascii="Cambria Math" w:hAnsi="Cambria Math"/>
                </w:rPr>
              </m:ctrlPr>
            </m:fPr>
            <m:num>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i</m:t>
                      </m:r>
                    </m:sub>
                  </m:sSub>
                </m:e>
              </m:acc>
              <m:r>
                <m:rPr>
                  <m:sty m:val="p"/>
                </m:rPr>
                <w:rPr>
                  <w:rFonts w:ascii="Cambria Math" w:hAnsi="Cambria Math"/>
                </w:rPr>
                <m:t>-</m:t>
              </m:r>
              <m:acc>
                <m:accPr>
                  <m:chr m:val="̅"/>
                  <m:ctrlPr>
                    <w:rPr>
                      <w:rFonts w:ascii="Cambria Math" w:hAnsi="Cambria Math"/>
                    </w:rPr>
                  </m:ctrlPr>
                </m:accPr>
                <m:e>
                  <m:sSub>
                    <m:sSubPr>
                      <m:ctrlPr>
                        <w:rPr>
                          <w:rFonts w:ascii="Cambria Math" w:hAnsi="Cambria Math"/>
                          <w:i/>
                        </w:rPr>
                      </m:ctrlPr>
                    </m:sSubPr>
                    <m:e>
                      <m:r>
                        <w:rPr>
                          <w:rFonts w:ascii="Cambria Math" w:hAnsi="Cambria Math"/>
                        </w:rPr>
                        <m:t>q</m:t>
                      </m:r>
                    </m:e>
                    <m:sub>
                      <m:r>
                        <w:rPr>
                          <w:rFonts w:ascii="Cambria Math" w:hAnsi="Cambria Math"/>
                        </w:rPr>
                        <m:t>s</m:t>
                      </m:r>
                    </m:sub>
                  </m:sSub>
                </m:e>
              </m:acc>
            </m:num>
            <m:den>
              <m:acc>
                <m:accPr>
                  <m:chr m:val="̅"/>
                  <m:ctrlPr>
                    <w:rPr>
                      <w:rFonts w:ascii="Cambria Math" w:hAnsi="Cambria Math"/>
                    </w:rPr>
                  </m:ctrlPr>
                </m:accPr>
                <m:e>
                  <m:sSub>
                    <m:sSubPr>
                      <m:ctrlPr>
                        <w:rPr>
                          <w:rFonts w:ascii="Cambria Math" w:hAnsi="Cambria Math"/>
                          <w:i/>
                        </w:rPr>
                      </m:ctrlPr>
                    </m:sSubPr>
                    <m:e>
                      <m:r>
                        <w:rPr>
                          <w:rFonts w:ascii="Cambria Math" w:hAnsi="Cambria Math"/>
                        </w:rPr>
                        <m:t>q</m:t>
                      </m:r>
                    </m:e>
                    <m:sub>
                      <m:r>
                        <w:rPr>
                          <w:rFonts w:ascii="Cambria Math" w:hAnsi="Cambria Math"/>
                        </w:rPr>
                        <m:t>s</m:t>
                      </m:r>
                    </m:sub>
                  </m:sSub>
                </m:e>
              </m:acc>
            </m:den>
          </m:f>
        </m:oMath>
      </m:oMathPara>
    </w:p>
    <w:p w:rsidR="009001DF" w:rsidRDefault="009001DF" w:rsidP="009001DF">
      <w:pPr>
        <w:spacing w:line="360" w:lineRule="auto"/>
        <w:ind w:firstLineChars="200" w:firstLine="480"/>
        <w:rPr>
          <w:rFonts w:ascii="宋体" w:hAnsi="宋体"/>
        </w:rPr>
      </w:pPr>
      <w:r>
        <w:rPr>
          <w:rFonts w:ascii="宋体" w:hAnsi="宋体" w:hint="eastAsia"/>
        </w:rPr>
        <w:t>式中：</w:t>
      </w:r>
    </w:p>
    <w:p w:rsidR="009001DF" w:rsidRPr="004B29CC" w:rsidRDefault="00AA1D7C" w:rsidP="009001DF">
      <w:pPr>
        <w:spacing w:line="360" w:lineRule="auto"/>
        <w:ind w:firstLineChars="200" w:firstLine="480"/>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i</m:t>
                </m:r>
              </m:sub>
            </m:sSub>
          </m:e>
        </m:acc>
      </m:oMath>
      <w:r w:rsidR="009001DF">
        <w:rPr>
          <w:rFonts w:ascii="宋体" w:hAnsi="宋体" w:hint="eastAsia"/>
        </w:rPr>
        <w:t>——被校辐射热计</w:t>
      </w:r>
      <w:r w:rsidR="009001DF" w:rsidRPr="004B29CC">
        <w:t>3</w:t>
      </w:r>
      <w:r w:rsidR="009001DF" w:rsidRPr="004B29CC">
        <w:rPr>
          <w:rFonts w:hAnsi="宋体"/>
        </w:rPr>
        <w:t>次测量值的算术平均值；</w:t>
      </w:r>
    </w:p>
    <w:p w:rsidR="009001DF" w:rsidRDefault="00AA1D7C" w:rsidP="009001DF">
      <w:pPr>
        <w:spacing w:line="360" w:lineRule="auto"/>
        <w:ind w:firstLineChars="200" w:firstLine="480"/>
        <w:rPr>
          <w:rFonts w:ascii="宋体" w:hAnsi="宋体"/>
        </w:rPr>
      </w:pPr>
      <m:oMath>
        <m:acc>
          <m:accPr>
            <m:chr m:val="̅"/>
            <m:ctrlPr>
              <w:rPr>
                <w:rFonts w:ascii="Cambria Math" w:hAnsi="Cambria Math"/>
              </w:rPr>
            </m:ctrlPr>
          </m:accPr>
          <m:e>
            <m:sSub>
              <m:sSubPr>
                <m:ctrlPr>
                  <w:rPr>
                    <w:rFonts w:ascii="Cambria Math" w:hAnsi="Cambria Math"/>
                    <w:i/>
                  </w:rPr>
                </m:ctrlPr>
              </m:sSubPr>
              <m:e>
                <m:r>
                  <w:rPr>
                    <w:rFonts w:ascii="Cambria Math" w:hAnsi="Cambria Math"/>
                  </w:rPr>
                  <m:t>q</m:t>
                </m:r>
              </m:e>
              <m:sub>
                <m:r>
                  <w:rPr>
                    <w:rFonts w:ascii="Cambria Math" w:hAnsi="Cambria Math"/>
                  </w:rPr>
                  <m:t>s</m:t>
                </m:r>
              </m:sub>
            </m:sSub>
          </m:e>
        </m:acc>
      </m:oMath>
      <w:r w:rsidR="009001DF" w:rsidRPr="004B29CC">
        <w:t>——</w:t>
      </w:r>
      <w:r w:rsidR="009001DF" w:rsidRPr="004B29CC">
        <w:rPr>
          <w:rFonts w:hAnsi="宋体"/>
        </w:rPr>
        <w:t>标准辐射热计</w:t>
      </w:r>
      <w:r w:rsidR="009001DF" w:rsidRPr="004B29CC">
        <w:t>3</w:t>
      </w:r>
      <w:r w:rsidR="009001DF" w:rsidRPr="004B29CC">
        <w:rPr>
          <w:rFonts w:hAnsi="宋体"/>
        </w:rPr>
        <w:t>次</w:t>
      </w:r>
      <w:r w:rsidR="009001DF">
        <w:rPr>
          <w:rFonts w:ascii="宋体" w:hAnsi="宋体" w:hint="eastAsia"/>
        </w:rPr>
        <w:t>测量值的算术平均值。</w:t>
      </w:r>
    </w:p>
    <w:p w:rsidR="009001DF" w:rsidRDefault="009001DF" w:rsidP="009001DF">
      <w:pPr>
        <w:spacing w:line="360" w:lineRule="auto"/>
        <w:ind w:firstLine="420"/>
      </w:pPr>
      <w:r w:rsidRPr="0090645A">
        <w:rPr>
          <w:rFonts w:eastAsiaTheme="minorEastAsia" w:hint="eastAsia"/>
        </w:rPr>
        <w:t>各输入量彼此独立不相关，</w:t>
      </w:r>
      <w:r>
        <w:rPr>
          <w:rFonts w:hint="eastAsia"/>
        </w:rPr>
        <w:t>因此，示值误差的合成标准不确定度</w:t>
      </w:r>
      <w:r w:rsidR="00683340">
        <w:rPr>
          <w:rFonts w:hint="eastAsia"/>
        </w:rPr>
        <w:t>：</w:t>
      </w:r>
    </w:p>
    <w:p w:rsidR="009001DF" w:rsidRDefault="009001DF" w:rsidP="00683340">
      <w:pPr>
        <w:wordWrap w:val="0"/>
        <w:spacing w:line="360" w:lineRule="auto"/>
        <w:ind w:firstLine="420"/>
        <w:jc w:val="center"/>
      </w:pPr>
      <m:oMathPara>
        <m:oMath>
          <m:r>
            <w:rPr>
              <w:rFonts w:ascii="Cambria Math" w:hAnsi="Cambria Math"/>
            </w:rPr>
            <m:t>u</m:t>
          </m:r>
          <m:d>
            <m:dPr>
              <m:ctrlPr>
                <w:rPr>
                  <w:rFonts w:ascii="Cambria Math" w:hAnsi="Cambria Math"/>
                </w:rPr>
              </m:ctrlPr>
            </m:dPr>
            <m:e>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1</m:t>
                          </m:r>
                        </m:sub>
                      </m:sSub>
                    </m:e>
                    <m:sup>
                      <m:r>
                        <w:rPr>
                          <w:rFonts w:ascii="Cambria Math" w:hAnsi="Cambria Math"/>
                        </w:rPr>
                        <m:t>2</m:t>
                      </m:r>
                    </m:sup>
                  </m:sSup>
                  <m:r>
                    <w:rPr>
                      <w:rFonts w:ascii="Cambria Math" w:hAnsi="Cambria Math"/>
                    </w:rPr>
                    <m:t>u</m:t>
                  </m:r>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w:rPr>
                          <w:rFonts w:ascii="Cambria Math" w:hAnsi="Cambria Math"/>
                        </w:rPr>
                        <m:t>i</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2</m:t>
                          </m:r>
                        </m:sub>
                      </m:sSub>
                    </m:e>
                    <m:sup>
                      <m:r>
                        <w:rPr>
                          <w:rFonts w:ascii="Cambria Math" w:hAnsi="Cambria Math"/>
                        </w:rPr>
                        <m:t>2</m:t>
                      </m:r>
                    </m:sup>
                  </m:sSup>
                  <m:r>
                    <w:rPr>
                      <w:rFonts w:ascii="Cambria Math" w:hAnsi="Cambria Math"/>
                    </w:rPr>
                    <m:t>u</m:t>
                  </m:r>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acc>
                  <m:r>
                    <m:rPr>
                      <m:sty m:val="p"/>
                    </m:rPr>
                    <w:rPr>
                      <w:rFonts w:ascii="Cambria Math" w:hAnsi="Cambria Math"/>
                    </w:rPr>
                    <m:t>)</m:t>
                  </m:r>
                </m:e>
                <m:sup>
                  <m:r>
                    <m:rPr>
                      <m:sty m:val="p"/>
                    </m:rPr>
                    <w:rPr>
                      <w:rFonts w:ascii="Cambria Math" w:hAnsi="Cambria Math"/>
                    </w:rPr>
                    <m:t>2</m:t>
                  </m:r>
                </m:sup>
              </m:sSup>
            </m:e>
          </m:rad>
        </m:oMath>
      </m:oMathPara>
    </w:p>
    <w:p w:rsidR="009001DF" w:rsidRDefault="009001DF" w:rsidP="009001DF">
      <w:pPr>
        <w:spacing w:line="360" w:lineRule="auto"/>
        <w:ind w:firstLineChars="200" w:firstLine="480"/>
        <w:rPr>
          <w:rFonts w:eastAsiaTheme="minorEastAsia"/>
        </w:rPr>
      </w:pPr>
      <w:r>
        <w:rPr>
          <w:rFonts w:hint="eastAsia"/>
        </w:rPr>
        <w:t>其中灵敏系数：</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1</m:t>
            </m:r>
          </m:num>
          <m:den>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w:rPr>
                    <w:rFonts w:ascii="Cambria Math" w:hAnsi="Cambria Math"/>
                  </w:rPr>
                  <m:t>i</m:t>
                </m:r>
              </m:sub>
            </m:sSub>
          </m:den>
        </m:f>
      </m:oMath>
      <w:r>
        <w:rPr>
          <w:rFonts w:eastAsiaTheme="minorEastAsia" w:hint="eastAsia"/>
        </w:rPr>
        <w:t>，</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m:rPr>
            <m:sty m:val="p"/>
          </m:rPr>
          <w:rPr>
            <w:rFonts w:ascii="Cambria Math" w:eastAsiaTheme="minorEastAsia" w:hAnsi="Cambria Math"/>
          </w:rPr>
          <m:t>=-</m:t>
        </m:r>
        <m:f>
          <m:fPr>
            <m:ctrlPr>
              <w:rPr>
                <w:rFonts w:ascii="Cambria Math" w:eastAsiaTheme="minorEastAsia" w:hAnsi="Cambria Math"/>
              </w:rPr>
            </m:ctrlPr>
          </m:fPr>
          <m:num>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w:rPr>
                    <w:rFonts w:ascii="Cambria Math" w:hAnsi="Cambria Math"/>
                  </w:rPr>
                  <m:t>i</m:t>
                </m:r>
              </m:sub>
            </m:sSub>
          </m:num>
          <m:den>
            <m:sSup>
              <m:sSupPr>
                <m:ctrlPr>
                  <w:rPr>
                    <w:rFonts w:ascii="Cambria Math" w:hAnsi="Cambria Math"/>
                  </w:rPr>
                </m:ctrlPr>
              </m:sSupPr>
              <m:e>
                <m:acc>
                  <m:accPr>
                    <m:chr m:val="̅"/>
                    <m:ctrlPr>
                      <w:rPr>
                        <w:rFonts w:ascii="Cambria Math" w:hAnsi="Cambria Math"/>
                      </w:rPr>
                    </m:ctrlPr>
                  </m:acc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acc>
              </m:e>
              <m:sup>
                <m:r>
                  <m:rPr>
                    <m:sty m:val="p"/>
                  </m:rPr>
                  <w:rPr>
                    <w:rFonts w:ascii="Cambria Math" w:hAnsi="Cambria Math"/>
                  </w:rPr>
                  <m:t>2</m:t>
                </m:r>
              </m:sup>
            </m:sSup>
          </m:den>
        </m:f>
      </m:oMath>
      <w:r>
        <w:rPr>
          <w:rFonts w:eastAsiaTheme="minorEastAsia" w:hint="eastAsia"/>
        </w:rPr>
        <w:t>。由于测量误差较小，即</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w:rPr>
                <w:rFonts w:ascii="Cambria Math" w:hAnsi="Cambria Math"/>
              </w:rPr>
              <m:t>i</m:t>
            </m:r>
          </m:sub>
        </m:sSub>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acc>
      </m:oMath>
      <w:r>
        <w:rPr>
          <w:rFonts w:eastAsiaTheme="minorEastAsia" w:hint="eastAsia"/>
        </w:rPr>
        <w:t>时，</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1</m:t>
            </m:r>
          </m:num>
          <m:den>
            <m:acc>
              <m:accPr>
                <m:chr m:val="̅"/>
                <m:ctrlPr>
                  <w:rPr>
                    <w:rFonts w:ascii="Cambria Math" w:hAnsi="Cambria Math"/>
                  </w:rPr>
                </m:ctrlPr>
              </m:acc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acc>
          </m:den>
        </m:f>
      </m:oMath>
      <w:r>
        <w:rPr>
          <w:rFonts w:eastAsiaTheme="minorEastAsia" w:hint="eastAsia"/>
        </w:rPr>
        <w:t>，相对测量误差的不确定度：</w:t>
      </w:r>
    </w:p>
    <w:p w:rsidR="009001DF" w:rsidRPr="002F1EE4" w:rsidRDefault="009001DF" w:rsidP="00683340">
      <w:pPr>
        <w:spacing w:line="360" w:lineRule="auto"/>
        <w:jc w:val="center"/>
      </w:pPr>
      <m:oMathPara>
        <m:oMath>
          <m:r>
            <w:rPr>
              <w:rFonts w:ascii="Cambria Math" w:hAnsi="Cambria Math"/>
            </w:rPr>
            <m:t>u</m:t>
          </m:r>
          <m:d>
            <m:dPr>
              <m:ctrlPr>
                <w:rPr>
                  <w:rFonts w:ascii="Cambria Math" w:hAnsi="Cambria Math"/>
                </w:rPr>
              </m:ctrlPr>
            </m:dPr>
            <m:e>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m:rPr>
                      <m:sty m:val="p"/>
                    </m:rPr>
                    <w:rPr>
                      <w:rFonts w:ascii="Cambria Math" w:hAnsi="Cambria Math"/>
                    </w:rPr>
                    <m:t>(</m:t>
                  </m:r>
                  <m:f>
                    <m:fPr>
                      <m:ctrlPr>
                        <w:rPr>
                          <w:rFonts w:ascii="Cambria Math" w:hAnsi="Cambria Math"/>
                        </w:rPr>
                      </m:ctrlPr>
                    </m:fPr>
                    <m:num>
                      <m:r>
                        <w:rPr>
                          <w:rFonts w:ascii="Cambria Math" w:hAnsi="Cambria Math"/>
                        </w:rPr>
                        <m:t>u</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w:rPr>
                                  <w:rFonts w:ascii="Cambria Math" w:hAnsi="Cambria Math"/>
                                </w:rPr>
                                <m:t>i</m:t>
                              </m:r>
                            </m:sub>
                          </m:sSub>
                        </m:e>
                      </m:d>
                    </m:num>
                    <m:den>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w:rPr>
                              <w:rFonts w:ascii="Cambria Math" w:hAnsi="Cambria Math"/>
                            </w:rPr>
                            <m:t>i</m:t>
                          </m:r>
                        </m:sub>
                      </m:sSub>
                    </m:den>
                  </m:f>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f>
                    <m:fPr>
                      <m:ctrlPr>
                        <w:rPr>
                          <w:rFonts w:ascii="Cambria Math" w:hAnsi="Cambria Math"/>
                        </w:rPr>
                      </m:ctrlPr>
                    </m:fPr>
                    <m:num>
                      <m:r>
                        <w:rPr>
                          <w:rFonts w:ascii="Cambria Math" w:hAnsi="Cambria Math"/>
                        </w:rPr>
                        <m:t>u</m:t>
                      </m:r>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acc>
                      <m:r>
                        <m:rPr>
                          <m:sty m:val="p"/>
                        </m:rPr>
                        <w:rPr>
                          <w:rFonts w:ascii="Cambria Math" w:hAnsi="Cambria Math"/>
                        </w:rPr>
                        <m:t>)</m:t>
                      </m:r>
                    </m:num>
                    <m:den>
                      <m:acc>
                        <m:accPr>
                          <m:chr m:val="̅"/>
                          <m:ctrlPr>
                            <w:rPr>
                              <w:rFonts w:ascii="Cambria Math" w:hAnsi="Cambria Math"/>
                            </w:rPr>
                          </m:ctrlPr>
                        </m:acc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acc>
                    </m:den>
                  </m:f>
                  <m:r>
                    <m:rPr>
                      <m:sty m:val="p"/>
                    </m:rPr>
                    <w:rPr>
                      <w:rFonts w:ascii="Cambria Math" w:hAnsi="Cambria Math"/>
                    </w:rPr>
                    <m:t>)</m:t>
                  </m:r>
                </m:e>
                <m:sup>
                  <m:r>
                    <m:rPr>
                      <m:sty m:val="p"/>
                    </m:rPr>
                    <w:rPr>
                      <w:rFonts w:ascii="Cambria Math" w:hAnsi="Cambria Math"/>
                    </w:rPr>
                    <m:t>2</m:t>
                  </m:r>
                </m:sup>
              </m:sSup>
            </m:e>
          </m:rad>
          <m:r>
            <m:rPr>
              <m:sty m:val="p"/>
            </m:rPr>
            <w:rPr>
              <w:rFonts w:ascii="Cambria Math" w:hAnsi="Cambria Math"/>
            </w:rPr>
            <m:t>=</m:t>
          </m:r>
          <m:rad>
            <m:radPr>
              <m:degHide m:val="on"/>
              <m:ctrlPr>
                <w:rPr>
                  <w:rFonts w:ascii="Cambria Math" w:hAnsi="Cambria Math"/>
                </w:rPr>
              </m:ctrlPr>
            </m:radPr>
            <m:deg/>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r</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i</m:t>
                      </m:r>
                    </m:sub>
                  </m:sSub>
                  <m:r>
                    <w:rPr>
                      <w:rFonts w:ascii="Cambria Math" w:hAnsi="Cambria Math"/>
                    </w:rPr>
                    <m:t>)</m:t>
                  </m:r>
                </m:e>
                <m:sup>
                  <m:r>
                    <w:rPr>
                      <w:rFonts w:ascii="Cambria Math" w:hAnsi="Cambria Math"/>
                    </w:rPr>
                    <m:t>2</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u</m:t>
                      </m:r>
                    </m:e>
                    <m:sub>
                      <m:r>
                        <m:rPr>
                          <m:sty m:val="p"/>
                        </m:rPr>
                        <w:rPr>
                          <w:rFonts w:ascii="Cambria Math" w:hAnsi="Cambria Math"/>
                        </w:rPr>
                        <m:t>r</m:t>
                      </m:r>
                    </m:sub>
                  </m:sSub>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acc>
                  <m:r>
                    <m:rPr>
                      <m:sty m:val="p"/>
                    </m:rPr>
                    <w:rPr>
                      <w:rFonts w:ascii="Cambria Math" w:hAnsi="Cambria Math"/>
                    </w:rPr>
                    <m:t>)</m:t>
                  </m:r>
                </m:e>
                <m:sup>
                  <m:r>
                    <m:rPr>
                      <m:sty m:val="p"/>
                    </m:rPr>
                    <w:rPr>
                      <w:rFonts w:ascii="Cambria Math" w:hAnsi="Cambria Math"/>
                    </w:rPr>
                    <m:t>2</m:t>
                  </m:r>
                </m:sup>
              </m:sSup>
            </m:e>
          </m:rad>
        </m:oMath>
      </m:oMathPara>
    </w:p>
    <w:p w:rsidR="009001DF" w:rsidRDefault="00683340" w:rsidP="009001DF">
      <w:pPr>
        <w:spacing w:line="360" w:lineRule="auto"/>
      </w:pPr>
      <w:r>
        <w:rPr>
          <w:rFonts w:hint="eastAsia"/>
        </w:rPr>
        <w:t>5</w:t>
      </w:r>
      <w:r w:rsidR="009001DF">
        <w:rPr>
          <w:rFonts w:hint="eastAsia"/>
        </w:rPr>
        <w:t xml:space="preserve">.3 </w:t>
      </w:r>
      <w:r w:rsidR="009001DF">
        <w:rPr>
          <w:rFonts w:hint="eastAsia"/>
        </w:rPr>
        <w:t>不确定度来源</w:t>
      </w:r>
    </w:p>
    <w:p w:rsidR="009001DF" w:rsidRDefault="009001DF" w:rsidP="009001DF">
      <w:pPr>
        <w:spacing w:line="360" w:lineRule="auto"/>
        <w:ind w:firstLine="465"/>
      </w:pPr>
      <w:r>
        <w:rPr>
          <w:rFonts w:hint="eastAsia"/>
        </w:rPr>
        <w:t>对校准结果不确定度有影响的主要输入量引入的不确定度包括测量重复性引入的不确定度和标准辐射热计引入的不确定度。</w:t>
      </w:r>
    </w:p>
    <w:p w:rsidR="009001DF" w:rsidRPr="00A6405B" w:rsidRDefault="009001DF" w:rsidP="009001DF">
      <w:pPr>
        <w:snapToGrid w:val="0"/>
        <w:spacing w:line="360" w:lineRule="auto"/>
        <w:ind w:firstLine="420"/>
      </w:pPr>
      <w:r>
        <w:rPr>
          <w:rFonts w:hint="eastAsia"/>
        </w:rPr>
        <w:t>1</w:t>
      </w:r>
      <w:r>
        <w:rPr>
          <w:rFonts w:hint="eastAsia"/>
        </w:rPr>
        <w:t>）测量重复性引入的不确定度</w:t>
      </w:r>
    </w:p>
    <w:p w:rsidR="009001DF" w:rsidRPr="0064414D" w:rsidRDefault="009001DF" w:rsidP="00BA5ACE">
      <w:pPr>
        <w:snapToGrid w:val="0"/>
        <w:spacing w:line="360" w:lineRule="auto"/>
        <w:ind w:firstLine="420"/>
      </w:pPr>
      <w:r w:rsidRPr="00D07972">
        <w:rPr>
          <w:rFonts w:hAnsi="宋体"/>
        </w:rPr>
        <w:t>标准辐射热计和设备工作用辐射热计交替测量</w:t>
      </w:r>
      <w:r w:rsidRPr="00D07972">
        <w:t>3</w:t>
      </w:r>
      <w:r w:rsidRPr="00D07972">
        <w:rPr>
          <w:rFonts w:hAnsi="宋体"/>
        </w:rPr>
        <w:t>次，三次的相对示值误差分别为</w:t>
      </w:r>
      <w:r w:rsidRPr="00D07972">
        <w:t>0.8%</w:t>
      </w:r>
      <w:r w:rsidRPr="00D07972">
        <w:rPr>
          <w:rFonts w:hAnsi="宋体"/>
        </w:rPr>
        <w:t>，</w:t>
      </w:r>
      <w:r w:rsidRPr="00D07972">
        <w:t>1.0%</w:t>
      </w:r>
      <w:r w:rsidRPr="00D07972">
        <w:rPr>
          <w:rFonts w:hAnsi="宋体"/>
        </w:rPr>
        <w:t>，</w:t>
      </w:r>
      <w:r w:rsidRPr="00D07972">
        <w:t>1.2%</w:t>
      </w:r>
      <w:r w:rsidRPr="00D07972">
        <w:t>，采</w:t>
      </w:r>
      <w:r>
        <w:rPr>
          <w:rFonts w:hint="eastAsia"/>
        </w:rPr>
        <w:t>用极差法计算其单次试验标准偏差为</w:t>
      </w:r>
      <m:oMath>
        <m:f>
          <m:fPr>
            <m:ctrlPr>
              <w:rPr>
                <w:rFonts w:ascii="Cambria Math" w:hAnsi="Cambria Math"/>
              </w:rPr>
            </m:ctrlPr>
          </m:fPr>
          <m:num>
            <m:r>
              <m:rPr>
                <m:sty m:val="p"/>
              </m:rPr>
              <w:rPr>
                <w:rFonts w:ascii="Cambria Math" w:hAnsi="Cambria Math"/>
              </w:rPr>
              <m:t>2.0%-0.8%</m:t>
            </m:r>
          </m:num>
          <m:den>
            <m:r>
              <m:rPr>
                <m:sty m:val="p"/>
              </m:rPr>
              <w:rPr>
                <w:rFonts w:ascii="Cambria Math" w:hAnsi="Cambria Math"/>
              </w:rPr>
              <m:t>1.69</m:t>
            </m:r>
          </m:den>
        </m:f>
        <m:r>
          <m:rPr>
            <m:sty m:val="p"/>
          </m:rPr>
          <w:rPr>
            <w:rFonts w:ascii="Cambria Math" w:hAnsi="Cambria Math"/>
          </w:rPr>
          <m:t>=0.71</m:t>
        </m:r>
      </m:oMath>
      <w:r>
        <w:rPr>
          <w:rFonts w:hint="eastAsia"/>
        </w:rPr>
        <w:t>%</w:t>
      </w:r>
      <w:r>
        <w:rPr>
          <w:rFonts w:hint="eastAsia"/>
        </w:rPr>
        <w:t>，实际计算辐射照度示值误差时采用</w:t>
      </w:r>
      <w:r>
        <w:rPr>
          <w:rFonts w:hint="eastAsia"/>
        </w:rPr>
        <w:t>3</w:t>
      </w:r>
      <w:r>
        <w:rPr>
          <w:rFonts w:hint="eastAsia"/>
        </w:rPr>
        <w:t>次测量结果的平均值，则测量重复性的不确定度为：</w:t>
      </w:r>
      <m:oMath>
        <m:r>
          <w:rPr>
            <w:rFonts w:ascii="Cambria Math" w:hAnsi="Cambria Math"/>
          </w:rPr>
          <m:t>u</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w:rPr>
                    <w:rFonts w:ascii="Cambria Math" w:hAnsi="Cambria Math"/>
                  </w:rPr>
                  <m:t>i</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0.71%</m:t>
            </m:r>
          </m:num>
          <m:den>
            <m:rad>
              <m:radPr>
                <m:degHide m:val="on"/>
                <m:ctrlPr>
                  <w:rPr>
                    <w:rFonts w:ascii="Cambria Math" w:hAnsi="Cambria Math"/>
                  </w:rPr>
                </m:ctrlPr>
              </m:radPr>
              <m:deg/>
              <m:e>
                <m:r>
                  <m:rPr>
                    <m:sty m:val="p"/>
                  </m:rPr>
                  <w:rPr>
                    <w:rFonts w:ascii="Cambria Math" w:hAnsi="Cambria Math"/>
                  </w:rPr>
                  <m:t>3</m:t>
                </m:r>
              </m:e>
            </m:rad>
          </m:den>
        </m:f>
        <m:r>
          <m:rPr>
            <m:sty m:val="p"/>
          </m:rPr>
          <w:rPr>
            <w:rFonts w:ascii="Cambria Math" w:hAnsi="Cambria Math"/>
          </w:rPr>
          <m:t>=0.41%</m:t>
        </m:r>
      </m:oMath>
    </w:p>
    <w:p w:rsidR="009001DF" w:rsidRDefault="009001DF" w:rsidP="009001DF">
      <w:pPr>
        <w:spacing w:line="360" w:lineRule="auto"/>
        <w:ind w:firstLine="420"/>
      </w:pPr>
      <w:r>
        <w:rPr>
          <w:rFonts w:hint="eastAsia"/>
        </w:rPr>
        <w:t>2</w:t>
      </w:r>
      <w:r>
        <w:rPr>
          <w:rFonts w:hint="eastAsia"/>
        </w:rPr>
        <w:t>）标准热流计引入的不确定度</w:t>
      </w:r>
    </w:p>
    <w:p w:rsidR="009001DF" w:rsidRPr="002F1EE4" w:rsidRDefault="009001DF" w:rsidP="00BA5ACE">
      <w:pPr>
        <w:snapToGrid w:val="0"/>
        <w:spacing w:line="360" w:lineRule="auto"/>
        <w:ind w:firstLine="420"/>
        <w:jc w:val="left"/>
      </w:pPr>
      <w:r>
        <w:rPr>
          <w:rFonts w:ascii="宋体" w:hAnsi="宋体" w:hint="eastAsia"/>
        </w:rPr>
        <w:t>采用的标准辐射热计经校准其扩展不确定度为</w:t>
      </w:r>
      <w:r w:rsidRPr="001579C3">
        <w:t>3%</w:t>
      </w:r>
      <w:r w:rsidRPr="001579C3">
        <w:rPr>
          <w:rFonts w:hAnsi="宋体"/>
        </w:rPr>
        <w:t>（</w:t>
      </w:r>
      <w:r w:rsidRPr="001579C3">
        <w:rPr>
          <w:i/>
        </w:rPr>
        <w:t>k</w:t>
      </w:r>
      <w:r w:rsidRPr="001579C3">
        <w:t>=2</w:t>
      </w:r>
      <w:r>
        <w:rPr>
          <w:rFonts w:ascii="宋体" w:hAnsi="宋体" w:hint="eastAsia"/>
        </w:rPr>
        <w:t>）,</w:t>
      </w:r>
      <w:r>
        <w:rPr>
          <w:rFonts w:hint="eastAsia"/>
        </w:rPr>
        <w:t>标准辐射热计引入的不确定度</w:t>
      </w:r>
      <w:r w:rsidR="00BA5ACE">
        <w:rPr>
          <w:rFonts w:hint="eastAsia"/>
        </w:rPr>
        <w:t>：</w:t>
      </w:r>
      <m:oMath>
        <m:r>
          <w:rPr>
            <w:rFonts w:ascii="Cambria Math" w:hAnsi="Cambria Math"/>
          </w:rPr>
          <m:t>u</m:t>
        </m:r>
        <m:d>
          <m:dPr>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acc>
          </m:e>
        </m:d>
        <m:r>
          <m:rPr>
            <m:sty m:val="p"/>
          </m:rPr>
          <w:rPr>
            <w:rFonts w:ascii="Cambria Math" w:hAnsi="Cambria Math"/>
          </w:rPr>
          <m:t>=</m:t>
        </m:r>
        <m:f>
          <m:fPr>
            <m:ctrlPr>
              <w:rPr>
                <w:rFonts w:ascii="Cambria Math" w:hAnsi="Cambria Math"/>
              </w:rPr>
            </m:ctrlPr>
          </m:fPr>
          <m:num>
            <m:r>
              <m:rPr>
                <m:sty m:val="p"/>
              </m:rPr>
              <w:rPr>
                <w:rFonts w:ascii="Cambria Math" w:hAnsi="Cambria Math"/>
              </w:rPr>
              <m:t>3%</m:t>
            </m:r>
          </m:num>
          <m:den>
            <m:r>
              <m:rPr>
                <m:sty m:val="p"/>
              </m:rPr>
              <w:rPr>
                <w:rFonts w:ascii="Cambria Math" w:hAnsi="Cambria Math"/>
              </w:rPr>
              <m:t>2</m:t>
            </m:r>
          </m:den>
        </m:f>
        <m:r>
          <m:rPr>
            <m:sty m:val="p"/>
          </m:rPr>
          <w:rPr>
            <w:rFonts w:ascii="Cambria Math" w:hAnsi="Cambria Math"/>
          </w:rPr>
          <m:t>=1.5%</m:t>
        </m:r>
      </m:oMath>
    </w:p>
    <w:p w:rsidR="009001DF" w:rsidRDefault="00683340" w:rsidP="009001DF">
      <w:pPr>
        <w:snapToGrid w:val="0"/>
        <w:spacing w:line="360" w:lineRule="auto"/>
      </w:pPr>
      <w:r>
        <w:rPr>
          <w:rFonts w:hint="eastAsia"/>
        </w:rPr>
        <w:t>5</w:t>
      </w:r>
      <w:r w:rsidR="009001DF">
        <w:rPr>
          <w:rFonts w:hint="eastAsia"/>
        </w:rPr>
        <w:t xml:space="preserve">.4 </w:t>
      </w:r>
      <w:r w:rsidR="009001DF">
        <w:rPr>
          <w:rFonts w:hint="eastAsia"/>
        </w:rPr>
        <w:t>标准不确定度分量一览表</w:t>
      </w:r>
    </w:p>
    <w:p w:rsidR="009001DF" w:rsidRDefault="009001DF" w:rsidP="009001DF">
      <w:pPr>
        <w:snapToGrid w:val="0"/>
        <w:spacing w:line="360" w:lineRule="auto"/>
        <w:ind w:firstLineChars="200" w:firstLine="480"/>
      </w:pPr>
      <w:r>
        <w:rPr>
          <w:rFonts w:hint="eastAsia"/>
        </w:rPr>
        <w:t>输入量的标准不确定度汇总表如表</w:t>
      </w:r>
      <w:r>
        <w:rPr>
          <w:rFonts w:hint="eastAsia"/>
        </w:rPr>
        <w:t>6</w:t>
      </w:r>
      <w:r>
        <w:rPr>
          <w:rFonts w:hint="eastAsia"/>
        </w:rPr>
        <w:t>所示。</w:t>
      </w:r>
    </w:p>
    <w:p w:rsidR="009001DF" w:rsidRPr="002644FF" w:rsidRDefault="009001DF" w:rsidP="009001DF">
      <w:pPr>
        <w:snapToGrid w:val="0"/>
        <w:spacing w:line="360" w:lineRule="auto"/>
        <w:ind w:firstLineChars="200" w:firstLine="480"/>
        <w:jc w:val="center"/>
      </w:pPr>
      <w:r>
        <w:rPr>
          <w:rFonts w:hint="eastAsia"/>
        </w:rPr>
        <w:t>表</w:t>
      </w:r>
      <w:r>
        <w:rPr>
          <w:rFonts w:hint="eastAsia"/>
        </w:rPr>
        <w:t xml:space="preserve">6 </w:t>
      </w:r>
      <w:r>
        <w:rPr>
          <w:rFonts w:hint="eastAsia"/>
        </w:rPr>
        <w:t>辐射照度示值误差标准不确定度分量一览表</w:t>
      </w:r>
    </w:p>
    <w:tbl>
      <w:tblPr>
        <w:tblStyle w:val="a7"/>
        <w:tblW w:w="0" w:type="auto"/>
        <w:jc w:val="center"/>
        <w:tblInd w:w="108" w:type="dxa"/>
        <w:tblLook w:val="04A0"/>
      </w:tblPr>
      <w:tblGrid>
        <w:gridCol w:w="1597"/>
        <w:gridCol w:w="1238"/>
        <w:gridCol w:w="1418"/>
        <w:gridCol w:w="1701"/>
      </w:tblGrid>
      <w:tr w:rsidR="009001DF" w:rsidRPr="00683340" w:rsidTr="009001DF">
        <w:trPr>
          <w:jc w:val="center"/>
        </w:trPr>
        <w:tc>
          <w:tcPr>
            <w:tcW w:w="1597" w:type="dxa"/>
            <w:vMerge w:val="restart"/>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不确定度来源</w:t>
            </w:r>
          </w:p>
        </w:tc>
        <w:tc>
          <w:tcPr>
            <w:tcW w:w="2656" w:type="dxa"/>
            <w:gridSpan w:val="2"/>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相对不确定度</w:t>
            </w:r>
          </w:p>
        </w:tc>
        <w:tc>
          <w:tcPr>
            <w:tcW w:w="1701" w:type="dxa"/>
            <w:vMerge w:val="restart"/>
            <w:vAlign w:val="center"/>
          </w:tcPr>
          <w:p w:rsidR="009001DF" w:rsidRPr="00683340" w:rsidRDefault="009001DF" w:rsidP="009001DF">
            <w:pPr>
              <w:snapToGrid w:val="0"/>
              <w:spacing w:line="276" w:lineRule="auto"/>
              <w:jc w:val="center"/>
              <w:rPr>
                <w:rFonts w:hint="eastAsia"/>
                <w:sz w:val="21"/>
                <w:szCs w:val="21"/>
              </w:rPr>
            </w:pPr>
            <w:r w:rsidRPr="00683340">
              <w:rPr>
                <w:rFonts w:hint="eastAsia"/>
                <w:sz w:val="21"/>
                <w:szCs w:val="21"/>
              </w:rPr>
              <w:t>标准不确定度分量</w:t>
            </w:r>
          </w:p>
        </w:tc>
      </w:tr>
      <w:tr w:rsidR="009001DF" w:rsidRPr="00683340" w:rsidTr="009001DF">
        <w:trPr>
          <w:jc w:val="center"/>
        </w:trPr>
        <w:tc>
          <w:tcPr>
            <w:tcW w:w="1597" w:type="dxa"/>
            <w:vMerge/>
            <w:vAlign w:val="center"/>
          </w:tcPr>
          <w:p w:rsidR="009001DF" w:rsidRPr="00683340" w:rsidRDefault="009001DF" w:rsidP="009001DF">
            <w:pPr>
              <w:snapToGrid w:val="0"/>
              <w:spacing w:line="360" w:lineRule="auto"/>
              <w:jc w:val="center"/>
              <w:rPr>
                <w:rFonts w:hint="eastAsia"/>
                <w:sz w:val="21"/>
                <w:szCs w:val="21"/>
              </w:rPr>
            </w:pPr>
          </w:p>
        </w:tc>
        <w:tc>
          <w:tcPr>
            <w:tcW w:w="1238" w:type="dxa"/>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符号</w:t>
            </w:r>
          </w:p>
        </w:tc>
        <w:tc>
          <w:tcPr>
            <w:tcW w:w="1418" w:type="dxa"/>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数值</w:t>
            </w:r>
          </w:p>
        </w:tc>
        <w:tc>
          <w:tcPr>
            <w:tcW w:w="1701" w:type="dxa"/>
            <w:vMerge/>
            <w:vAlign w:val="center"/>
          </w:tcPr>
          <w:p w:rsidR="009001DF" w:rsidRPr="00683340" w:rsidRDefault="009001DF" w:rsidP="009001DF">
            <w:pPr>
              <w:snapToGrid w:val="0"/>
              <w:spacing w:line="360" w:lineRule="auto"/>
              <w:jc w:val="center"/>
              <w:rPr>
                <w:rFonts w:hint="eastAsia"/>
                <w:sz w:val="21"/>
                <w:szCs w:val="21"/>
              </w:rPr>
            </w:pPr>
          </w:p>
        </w:tc>
      </w:tr>
      <w:tr w:rsidR="009001DF" w:rsidRPr="00683340" w:rsidTr="009001DF">
        <w:trPr>
          <w:jc w:val="center"/>
        </w:trPr>
        <w:tc>
          <w:tcPr>
            <w:tcW w:w="1597" w:type="dxa"/>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测量重复性</w:t>
            </w:r>
          </w:p>
        </w:tc>
        <w:tc>
          <w:tcPr>
            <w:tcW w:w="1238" w:type="dxa"/>
            <w:vAlign w:val="center"/>
          </w:tcPr>
          <w:p w:rsidR="009001DF" w:rsidRPr="00683340" w:rsidRDefault="00AA1D7C" w:rsidP="009001DF">
            <w:pPr>
              <w:snapToGrid w:val="0"/>
              <w:spacing w:line="360" w:lineRule="auto"/>
              <w:jc w:val="center"/>
              <w:rPr>
                <w:rFonts w:hint="eastAsia"/>
                <w:sz w:val="21"/>
                <w:szCs w:val="21"/>
              </w:rPr>
            </w:pPr>
            <m:oMathPara>
              <m:oMath>
                <m:sSub>
                  <m:sSubPr>
                    <m:ctrlPr>
                      <w:rPr>
                        <w:rFonts w:ascii="Cambria Math" w:hAnsi="Cambria Math"/>
                        <w:i/>
                        <w:sz w:val="21"/>
                        <w:szCs w:val="21"/>
                      </w:rPr>
                    </m:ctrlPr>
                  </m:sSubPr>
                  <m:e>
                    <m:r>
                      <w:rPr>
                        <w:rFonts w:ascii="Cambria Math" w:hAnsi="Cambria Math"/>
                        <w:sz w:val="21"/>
                        <w:szCs w:val="21"/>
                      </w:rPr>
                      <m:t>u</m:t>
                    </m:r>
                  </m:e>
                  <m:sub>
                    <m:r>
                      <w:rPr>
                        <w:rFonts w:ascii="Cambria Math" w:hAnsi="Cambria Math"/>
                        <w:sz w:val="21"/>
                        <w:szCs w:val="21"/>
                      </w:rPr>
                      <m:t>r</m:t>
                    </m:r>
                  </m:sub>
                </m:sSub>
                <m:d>
                  <m:dPr>
                    <m:ctrlPr>
                      <w:rPr>
                        <w:rFonts w:ascii="Cambria Math" w:hAnsi="Cambria Math"/>
                        <w:sz w:val="21"/>
                        <w:szCs w:val="21"/>
                      </w:rPr>
                    </m:ctrlPr>
                  </m:dPr>
                  <m:e>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q</m:t>
                            </m:r>
                          </m:e>
                        </m:acc>
                      </m:e>
                      <m:sub>
                        <m:r>
                          <w:rPr>
                            <w:rFonts w:ascii="Cambria Math" w:hAnsi="Cambria Math"/>
                            <w:sz w:val="21"/>
                            <w:szCs w:val="21"/>
                          </w:rPr>
                          <m:t>i</m:t>
                        </m:r>
                      </m:sub>
                    </m:sSub>
                  </m:e>
                </m:d>
              </m:oMath>
            </m:oMathPara>
          </w:p>
        </w:tc>
        <w:tc>
          <w:tcPr>
            <w:tcW w:w="1418" w:type="dxa"/>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0.41%</w:t>
            </w:r>
          </w:p>
        </w:tc>
        <w:tc>
          <w:tcPr>
            <w:tcW w:w="1701" w:type="dxa"/>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0.41%</w:t>
            </w:r>
          </w:p>
        </w:tc>
      </w:tr>
      <w:tr w:rsidR="009001DF" w:rsidRPr="00683340" w:rsidTr="009001DF">
        <w:trPr>
          <w:jc w:val="center"/>
        </w:trPr>
        <w:tc>
          <w:tcPr>
            <w:tcW w:w="1597" w:type="dxa"/>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标准辐射热计</w:t>
            </w:r>
          </w:p>
        </w:tc>
        <w:tc>
          <w:tcPr>
            <w:tcW w:w="1238" w:type="dxa"/>
            <w:vAlign w:val="center"/>
          </w:tcPr>
          <w:p w:rsidR="009001DF" w:rsidRPr="00683340" w:rsidRDefault="00AA1D7C" w:rsidP="009001DF">
            <w:pPr>
              <w:snapToGrid w:val="0"/>
              <w:spacing w:line="360" w:lineRule="auto"/>
              <w:jc w:val="center"/>
              <w:rPr>
                <w:rFonts w:hint="eastAsia"/>
                <w:sz w:val="21"/>
                <w:szCs w:val="21"/>
              </w:rPr>
            </w:pPr>
            <m:oMathPara>
              <m:oMath>
                <m:sSub>
                  <m:sSubPr>
                    <m:ctrlPr>
                      <w:rPr>
                        <w:rFonts w:ascii="Cambria Math" w:hAnsi="Cambria Math"/>
                        <w:i/>
                        <w:sz w:val="21"/>
                        <w:szCs w:val="21"/>
                      </w:rPr>
                    </m:ctrlPr>
                  </m:sSubPr>
                  <m:e>
                    <m:r>
                      <w:rPr>
                        <w:rFonts w:ascii="Cambria Math" w:hAnsi="Cambria Math"/>
                        <w:sz w:val="21"/>
                        <w:szCs w:val="21"/>
                      </w:rPr>
                      <m:t>u</m:t>
                    </m:r>
                  </m:e>
                  <m:sub>
                    <m:r>
                      <w:rPr>
                        <w:rFonts w:ascii="Cambria Math" w:hAnsi="Cambria Math"/>
                        <w:sz w:val="21"/>
                        <w:szCs w:val="21"/>
                      </w:rPr>
                      <m:t>r</m:t>
                    </m:r>
                  </m:sub>
                </m:sSub>
                <m:d>
                  <m:dPr>
                    <m:ctrlPr>
                      <w:rPr>
                        <w:rFonts w:ascii="Cambria Math" w:hAnsi="Cambria Math"/>
                        <w:sz w:val="21"/>
                        <w:szCs w:val="21"/>
                      </w:rPr>
                    </m:ctrlPr>
                  </m:dPr>
                  <m:e>
                    <m:acc>
                      <m:accPr>
                        <m:chr m:val="̅"/>
                        <m:ctrlPr>
                          <w:rPr>
                            <w:rFonts w:ascii="Cambria Math" w:hAnsi="Cambria Math"/>
                            <w:sz w:val="21"/>
                            <w:szCs w:val="21"/>
                          </w:rPr>
                        </m:ctrlPr>
                      </m:accPr>
                      <m:e>
                        <m:sSub>
                          <m:sSubPr>
                            <m:ctrlPr>
                              <w:rPr>
                                <w:rFonts w:ascii="Cambria Math" w:hAnsi="Cambria Math"/>
                                <w:sz w:val="21"/>
                                <w:szCs w:val="21"/>
                              </w:rPr>
                            </m:ctrlPr>
                          </m:sSubPr>
                          <m:e>
                            <m:r>
                              <w:rPr>
                                <w:rFonts w:ascii="Cambria Math" w:hAnsi="Cambria Math"/>
                                <w:sz w:val="21"/>
                                <w:szCs w:val="21"/>
                              </w:rPr>
                              <m:t>q</m:t>
                            </m:r>
                          </m:e>
                          <m:sub>
                            <m:r>
                              <m:rPr>
                                <m:sty m:val="p"/>
                              </m:rPr>
                              <w:rPr>
                                <w:rFonts w:ascii="Cambria Math" w:hAnsi="Cambria Math"/>
                                <w:sz w:val="21"/>
                                <w:szCs w:val="21"/>
                              </w:rPr>
                              <m:t>s</m:t>
                            </m:r>
                          </m:sub>
                        </m:sSub>
                      </m:e>
                    </m:acc>
                  </m:e>
                </m:d>
              </m:oMath>
            </m:oMathPara>
          </w:p>
        </w:tc>
        <w:tc>
          <w:tcPr>
            <w:tcW w:w="1418" w:type="dxa"/>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1.5%</w:t>
            </w:r>
          </w:p>
        </w:tc>
        <w:tc>
          <w:tcPr>
            <w:tcW w:w="1701" w:type="dxa"/>
            <w:vAlign w:val="center"/>
          </w:tcPr>
          <w:p w:rsidR="009001DF" w:rsidRPr="00683340" w:rsidRDefault="009001DF" w:rsidP="009001DF">
            <w:pPr>
              <w:snapToGrid w:val="0"/>
              <w:spacing w:line="360" w:lineRule="auto"/>
              <w:jc w:val="center"/>
              <w:rPr>
                <w:rFonts w:hint="eastAsia"/>
                <w:sz w:val="21"/>
                <w:szCs w:val="21"/>
              </w:rPr>
            </w:pPr>
            <w:r w:rsidRPr="00683340">
              <w:rPr>
                <w:rFonts w:hint="eastAsia"/>
                <w:sz w:val="21"/>
                <w:szCs w:val="21"/>
              </w:rPr>
              <w:t>1.5%</w:t>
            </w:r>
          </w:p>
        </w:tc>
      </w:tr>
    </w:tbl>
    <w:p w:rsidR="009001DF" w:rsidRDefault="00683340" w:rsidP="009001DF">
      <w:pPr>
        <w:snapToGrid w:val="0"/>
        <w:spacing w:line="360" w:lineRule="auto"/>
      </w:pPr>
      <w:r>
        <w:rPr>
          <w:rFonts w:hint="eastAsia"/>
        </w:rPr>
        <w:t>5</w:t>
      </w:r>
      <w:r w:rsidR="009001DF">
        <w:rPr>
          <w:rFonts w:hint="eastAsia"/>
        </w:rPr>
        <w:t xml:space="preserve">.5 </w:t>
      </w:r>
      <w:r w:rsidR="009001DF">
        <w:rPr>
          <w:rFonts w:hint="eastAsia"/>
        </w:rPr>
        <w:t>合成标准不确定度的计算</w:t>
      </w:r>
    </w:p>
    <w:p w:rsidR="009001DF" w:rsidRDefault="009001DF" w:rsidP="009001DF">
      <w:pPr>
        <w:snapToGrid w:val="0"/>
        <w:spacing w:line="360" w:lineRule="auto"/>
        <w:ind w:firstLineChars="200" w:firstLine="480"/>
      </w:pPr>
      <w:r>
        <w:rPr>
          <w:rFonts w:hint="eastAsia"/>
        </w:rPr>
        <w:t>质量示值误差的标准不确定度计算如下式。</w:t>
      </w:r>
    </w:p>
    <w:p w:rsidR="009001DF" w:rsidRDefault="009001DF" w:rsidP="009001DF">
      <w:pPr>
        <w:snapToGrid w:val="0"/>
        <w:spacing w:line="360" w:lineRule="auto"/>
      </w:pPr>
      <m:oMathPara>
        <m:oMath>
          <m:r>
            <w:rPr>
              <w:rFonts w:ascii="Cambria Math" w:hAnsi="Cambria Math"/>
            </w:rPr>
            <w:lastRenderedPageBreak/>
            <m:t>u</m:t>
          </m:r>
          <m:d>
            <m:dPr>
              <m:ctrlPr>
                <w:rPr>
                  <w:rFonts w:ascii="Cambria Math" w:hAnsi="Cambria Math"/>
                </w:rPr>
              </m:ctrlPr>
            </m:dPr>
            <m:e>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m:rPr>
                      <m:sty m:val="p"/>
                    </m:rPr>
                    <w:rPr>
                      <w:rFonts w:ascii="Cambria Math" w:hAnsi="Cambria Math"/>
                    </w:rPr>
                    <m:t>0.41</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2</m:t>
                  </m:r>
                </m:sup>
              </m:sSup>
            </m:e>
          </m:rad>
          <m:r>
            <m:rPr>
              <m:sty m:val="p"/>
            </m:rPr>
            <w:rPr>
              <w:rFonts w:ascii="Cambria Math" w:hAnsi="Cambria Math"/>
            </w:rPr>
            <m:t xml:space="preserve"> %=1.6%</m:t>
          </m:r>
        </m:oMath>
      </m:oMathPara>
    </w:p>
    <w:p w:rsidR="009001DF" w:rsidRDefault="00683340" w:rsidP="009001DF">
      <w:pPr>
        <w:snapToGrid w:val="0"/>
        <w:spacing w:line="360" w:lineRule="auto"/>
      </w:pPr>
      <w:r>
        <w:rPr>
          <w:rFonts w:hint="eastAsia"/>
        </w:rPr>
        <w:t>5</w:t>
      </w:r>
      <w:r w:rsidR="009001DF">
        <w:rPr>
          <w:rFonts w:hint="eastAsia"/>
        </w:rPr>
        <w:t xml:space="preserve">.6 </w:t>
      </w:r>
      <w:r>
        <w:rPr>
          <w:rFonts w:hint="eastAsia"/>
        </w:rPr>
        <w:t>扩展不确定度计算</w:t>
      </w:r>
    </w:p>
    <w:p w:rsidR="009001DF" w:rsidRDefault="009001DF" w:rsidP="009001DF">
      <w:pPr>
        <w:snapToGrid w:val="0"/>
        <w:spacing w:line="360" w:lineRule="auto"/>
        <w:ind w:firstLineChars="200" w:firstLine="480"/>
      </w:pPr>
      <w:r>
        <w:rPr>
          <w:rFonts w:hint="eastAsia"/>
        </w:rPr>
        <w:t>取包含因子</w:t>
      </w:r>
      <w:r w:rsidRPr="00171081">
        <w:rPr>
          <w:rFonts w:hint="eastAsia"/>
          <w:i/>
        </w:rPr>
        <w:t>k</w:t>
      </w:r>
      <w:r>
        <w:rPr>
          <w:rFonts w:hint="eastAsia"/>
        </w:rPr>
        <w:t>=2</w:t>
      </w:r>
      <w:r>
        <w:rPr>
          <w:rFonts w:hint="eastAsia"/>
        </w:rPr>
        <w:t>，得到辐射照度示值误差校准结果的扩展不确定度：</w:t>
      </w:r>
    </w:p>
    <w:p w:rsidR="009001DF" w:rsidRDefault="009001DF" w:rsidP="009001DF">
      <w:pPr>
        <w:snapToGrid w:val="0"/>
        <w:spacing w:line="360" w:lineRule="auto"/>
      </w:pPr>
      <m:oMathPara>
        <m:oMath>
          <m:r>
            <w:rPr>
              <w:rFonts w:ascii="Cambria Math" w:hAnsi="Cambria Math"/>
            </w:rPr>
            <m:t>U</m:t>
          </m:r>
          <m:d>
            <m:dPr>
              <m:ctrlPr>
                <w:rPr>
                  <w:rFonts w:ascii="Cambria Math" w:hAnsi="Cambria Math"/>
                </w:rPr>
              </m:ctrlPr>
            </m:dPr>
            <m:e>
              <m:r>
                <m:rPr>
                  <m:sty m:val="p"/>
                </m:rPr>
                <m:t>∆</m:t>
              </m:r>
              <m:sSub>
                <m:sSubPr>
                  <m:ctrlPr>
                    <w:rPr>
                      <w:rFonts w:ascii="Cambria Math" w:hAnsi="Cambria Math"/>
                      <w:i/>
                    </w:rPr>
                  </m:ctrlPr>
                </m:sSubPr>
                <m:e>
                  <m:r>
                    <w:rPr>
                      <w:rFonts w:ascii="Cambria Math" w:hAnsi="Cambria Math"/>
                    </w:rPr>
                    <m:t>q</m:t>
                  </m:r>
                </m:e>
                <m:sub>
                  <m:r>
                    <w:rPr>
                      <w:rFonts w:ascii="Cambria Math" w:hAnsi="Cambria Math"/>
                    </w:rPr>
                    <m:t>i</m:t>
                  </m:r>
                </m:sub>
              </m:sSub>
            </m:e>
          </m:d>
          <m:r>
            <m:rPr>
              <m:sty m:val="p"/>
            </m:rPr>
            <w:rPr>
              <w:rFonts w:ascii="Cambria Math"/>
            </w:rPr>
            <m:t>=</m:t>
          </m:r>
          <m:r>
            <w:rPr>
              <w:rFonts w:ascii="Cambria Math"/>
            </w:rPr>
            <m:t>2</m:t>
          </m:r>
          <m:r>
            <w:rPr>
              <w:rFonts w:ascii="Cambria Math" w:hAnsi="Cambria Math"/>
            </w:rPr>
            <m:t>u</m:t>
          </m:r>
          <m:d>
            <m:dPr>
              <m:ctrlPr>
                <w:rPr>
                  <w:rFonts w:ascii="Cambria Math" w:hAnsi="Cambria Math"/>
                </w:rPr>
              </m:ctrlPr>
            </m:dPr>
            <m:e>
              <m:r>
                <m:rPr>
                  <m:sty m:val="p"/>
                </m:rPr>
                <m:t>∆</m:t>
              </m:r>
              <m:sSub>
                <m:sSubPr>
                  <m:ctrlPr>
                    <w:rPr>
                      <w:rFonts w:ascii="Cambria Math" w:hAnsi="Cambria Math"/>
                      <w:i/>
                    </w:rPr>
                  </m:ctrlPr>
                </m:sSubPr>
                <m:e>
                  <m:r>
                    <w:rPr>
                      <w:rFonts w:ascii="Cambria Math" w:hAnsi="Cambria Math"/>
                    </w:rPr>
                    <m:t>q</m:t>
                  </m:r>
                </m:e>
                <m:sub>
                  <m:r>
                    <w:rPr>
                      <w:rFonts w:ascii="Cambria Math" w:hAnsi="Cambria Math"/>
                    </w:rPr>
                    <m:t>i</m:t>
                  </m:r>
                </m:sub>
              </m:sSub>
            </m:e>
          </m:d>
          <m:r>
            <m:rPr>
              <m:sty m:val="p"/>
            </m:rPr>
            <w:rPr>
              <w:rFonts w:ascii="Cambria Math"/>
            </w:rPr>
            <m:t>=3.2%</m:t>
          </m:r>
        </m:oMath>
      </m:oMathPara>
    </w:p>
    <w:p w:rsidR="009001DF" w:rsidRPr="00683340" w:rsidRDefault="00683340" w:rsidP="009001DF">
      <w:pPr>
        <w:spacing w:line="360" w:lineRule="auto"/>
        <w:rPr>
          <w:rFonts w:eastAsiaTheme="minorEastAsia"/>
          <w:b/>
        </w:rPr>
      </w:pPr>
      <w:r w:rsidRPr="00683340">
        <w:rPr>
          <w:rFonts w:eastAsiaTheme="minorEastAsia"/>
          <w:b/>
        </w:rPr>
        <w:t xml:space="preserve">6 </w:t>
      </w:r>
      <w:r w:rsidR="009001DF" w:rsidRPr="00683340">
        <w:rPr>
          <w:rFonts w:eastAsiaTheme="minorEastAsia" w:hAnsiTheme="minorEastAsia"/>
          <w:b/>
        </w:rPr>
        <w:t>热释放速率测量示值误差不确定度评定示例</w:t>
      </w:r>
    </w:p>
    <w:p w:rsidR="009001DF" w:rsidRPr="00F3168B" w:rsidRDefault="00944A45" w:rsidP="009001DF">
      <w:pPr>
        <w:spacing w:line="360" w:lineRule="auto"/>
        <w:rPr>
          <w:rFonts w:eastAsiaTheme="minorEastAsia"/>
        </w:rPr>
      </w:pPr>
      <w:r>
        <w:rPr>
          <w:rFonts w:eastAsiaTheme="minorEastAsia" w:hint="eastAsia"/>
        </w:rPr>
        <w:t>6.1</w:t>
      </w:r>
      <w:r w:rsidR="009001DF">
        <w:rPr>
          <w:rFonts w:eastAsiaTheme="minorEastAsia" w:hint="eastAsia"/>
        </w:rPr>
        <w:t xml:space="preserve"> </w:t>
      </w:r>
      <w:r w:rsidR="009001DF" w:rsidRPr="00F3168B">
        <w:rPr>
          <w:rFonts w:eastAsiaTheme="minorEastAsia" w:hAnsiTheme="minorEastAsia"/>
        </w:rPr>
        <w:t>测量模型</w:t>
      </w:r>
    </w:p>
    <w:p w:rsidR="009001DF" w:rsidRPr="00F3168B" w:rsidRDefault="009001DF" w:rsidP="009001DF">
      <w:pPr>
        <w:spacing w:line="360" w:lineRule="auto"/>
        <w:ind w:firstLineChars="200" w:firstLine="480"/>
      </w:pPr>
      <w:r w:rsidRPr="00F3168B">
        <w:t>热释放速率的示值误差可按照公式（</w:t>
      </w:r>
      <w:r w:rsidRPr="00F3168B">
        <w:t>C.1</w:t>
      </w:r>
      <w:r w:rsidRPr="00F3168B">
        <w:t>）进行计算。</w:t>
      </w:r>
    </w:p>
    <w:p w:rsidR="009001DF" w:rsidRDefault="009001DF" w:rsidP="009001DF">
      <w:pPr>
        <w:spacing w:line="360" w:lineRule="auto"/>
        <w:jc w:val="right"/>
      </w:pPr>
      <m:oMath>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bar>
                  <m:barPr>
                    <m:pos m:val="top"/>
                    <m:ctrlPr>
                      <w:rPr>
                        <w:rFonts w:ascii="Cambria Math" w:hAnsi="Cambria Math"/>
                      </w:rPr>
                    </m:ctrlPr>
                  </m:barPr>
                  <m:e>
                    <m:acc>
                      <m:accPr>
                        <m:chr m:val="̇"/>
                        <m:ctrlPr>
                          <w:rPr>
                            <w:rFonts w:ascii="Cambria Math" w:hAnsi="Cambria Math"/>
                          </w:rPr>
                        </m:ctrlPr>
                      </m:accPr>
                      <m:e>
                        <m:r>
                          <w:rPr>
                            <w:rFonts w:ascii="Cambria Math" w:hAnsi="Cambria Math"/>
                          </w:rPr>
                          <m:t>q</m:t>
                        </m:r>
                      </m:e>
                    </m:acc>
                  </m:e>
                </m:bar>
              </m:e>
              <m:sub>
                <m:r>
                  <m:rPr>
                    <m:sty m:val="p"/>
                  </m:rPr>
                  <w:rPr>
                    <w:rFonts w:ascii="Cambria Math" w:hAnsi="Cambria Math"/>
                  </w:rPr>
                  <m:t>A</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 R</m:t>
                </m:r>
              </m:sub>
            </m:sSub>
          </m:num>
          <m:den>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A,R</m:t>
                </m:r>
              </m:sub>
            </m:sSub>
          </m:den>
        </m:f>
      </m:oMath>
      <w:r>
        <w:rPr>
          <w:rFonts w:hint="eastAsia"/>
        </w:rPr>
        <w:t xml:space="preserve">                   </w:t>
      </w:r>
      <w:r>
        <w:rPr>
          <w:rFonts w:hint="eastAsia"/>
        </w:rPr>
        <w:t>（</w:t>
      </w:r>
      <w:r>
        <w:rPr>
          <w:rFonts w:hint="eastAsia"/>
        </w:rPr>
        <w:t>C.1</w:t>
      </w:r>
      <w:r>
        <w:rPr>
          <w:rFonts w:hint="eastAsia"/>
        </w:rPr>
        <w:t>）</w:t>
      </w:r>
    </w:p>
    <w:p w:rsidR="009001DF" w:rsidRDefault="009001DF" w:rsidP="009001DF">
      <w:pPr>
        <w:spacing w:line="360" w:lineRule="auto"/>
        <w:ind w:firstLineChars="200" w:firstLine="480"/>
      </w:pPr>
      <w:r>
        <w:rPr>
          <w:rFonts w:hint="eastAsia"/>
        </w:rPr>
        <w:t>式中：</w:t>
      </w:r>
    </w:p>
    <w:p w:rsidR="009001DF" w:rsidRDefault="009001DF" w:rsidP="009001DF">
      <w:pPr>
        <w:spacing w:line="360" w:lineRule="auto"/>
        <w:ind w:firstLineChars="200" w:firstLine="480"/>
      </w:pPr>
      <m:oMath>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m:t>
            </m:r>
          </m:sub>
        </m:sSub>
      </m:oMath>
      <w:r>
        <w:rPr>
          <w:rFonts w:hint="eastAsia"/>
        </w:rPr>
        <w:t>——热释放速率测量的示值误差，</w:t>
      </w:r>
      <w:r>
        <w:rPr>
          <w:rFonts w:hint="eastAsia"/>
        </w:rPr>
        <w:t>%</w:t>
      </w:r>
      <w:r>
        <w:rPr>
          <w:rFonts w:hint="eastAsia"/>
        </w:rPr>
        <w:t>；</w:t>
      </w:r>
    </w:p>
    <w:p w:rsidR="009001DF" w:rsidRDefault="00AA1D7C" w:rsidP="009001DF">
      <w:pPr>
        <w:spacing w:line="360" w:lineRule="auto"/>
        <w:ind w:firstLineChars="200" w:firstLine="480"/>
      </w:pPr>
      <m:oMath>
        <m:sSub>
          <m:sSubPr>
            <m:ctrlPr>
              <w:rPr>
                <w:rFonts w:ascii="Cambria Math" w:hAnsi="Cambria Math"/>
              </w:rPr>
            </m:ctrlPr>
          </m:sSubPr>
          <m:e>
            <m:bar>
              <m:barPr>
                <m:pos m:val="top"/>
                <m:ctrlPr>
                  <w:rPr>
                    <w:rFonts w:ascii="Cambria Math" w:hAnsi="Cambria Math"/>
                  </w:rPr>
                </m:ctrlPr>
              </m:barPr>
              <m:e>
                <m:acc>
                  <m:accPr>
                    <m:chr m:val="̇"/>
                    <m:ctrlPr>
                      <w:rPr>
                        <w:rFonts w:ascii="Cambria Math" w:hAnsi="Cambria Math"/>
                      </w:rPr>
                    </m:ctrlPr>
                  </m:accPr>
                  <m:e>
                    <m:r>
                      <w:rPr>
                        <w:rFonts w:ascii="Cambria Math" w:hAnsi="Cambria Math"/>
                      </w:rPr>
                      <m:t>q</m:t>
                    </m:r>
                  </m:e>
                </m:acc>
              </m:e>
            </m:bar>
          </m:e>
          <m:sub>
            <m:r>
              <m:rPr>
                <m:sty m:val="p"/>
              </m:rPr>
              <w:rPr>
                <w:rFonts w:ascii="Cambria Math" w:hAnsi="Cambria Math"/>
              </w:rPr>
              <m:t>A</m:t>
            </m:r>
          </m:sub>
        </m:sSub>
      </m:oMath>
      <w:r w:rsidR="009001DF">
        <w:rPr>
          <w:rFonts w:hint="eastAsia"/>
        </w:rPr>
        <w:t>——热释放速率标准物质三次测量的平均值，</w:t>
      </w:r>
      <w:r w:rsidR="009001DF">
        <w:rPr>
          <w:rFonts w:hint="eastAsia"/>
        </w:rPr>
        <w:t>kW/m</w:t>
      </w:r>
      <w:r w:rsidR="009001DF" w:rsidRPr="00AE12F7">
        <w:rPr>
          <w:rFonts w:hint="eastAsia"/>
          <w:vertAlign w:val="superscript"/>
        </w:rPr>
        <w:t>2</w:t>
      </w:r>
      <w:r w:rsidR="009001DF">
        <w:rPr>
          <w:rFonts w:hint="eastAsia"/>
        </w:rPr>
        <w:t>；</w:t>
      </w:r>
    </w:p>
    <w:p w:rsidR="009001DF" w:rsidRDefault="00AA1D7C" w:rsidP="009001DF">
      <w:pPr>
        <w:spacing w:line="360" w:lineRule="auto"/>
        <w:ind w:firstLineChars="200" w:firstLine="480"/>
      </w:pP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 R</m:t>
            </m:r>
          </m:sub>
        </m:sSub>
      </m:oMath>
      <w:r w:rsidR="009001DF">
        <w:rPr>
          <w:rFonts w:hint="eastAsia"/>
        </w:rPr>
        <w:t>——热释放速率标准物质的认定值，</w:t>
      </w:r>
      <w:r w:rsidR="009001DF">
        <w:rPr>
          <w:rFonts w:hint="eastAsia"/>
        </w:rPr>
        <w:t>kW/m</w:t>
      </w:r>
      <w:r w:rsidR="009001DF" w:rsidRPr="00AE12F7">
        <w:rPr>
          <w:rFonts w:hint="eastAsia"/>
          <w:vertAlign w:val="superscript"/>
        </w:rPr>
        <w:t>2</w:t>
      </w:r>
      <w:r w:rsidR="009001DF">
        <w:rPr>
          <w:rFonts w:hint="eastAsia"/>
        </w:rPr>
        <w:t>。</w:t>
      </w:r>
    </w:p>
    <w:p w:rsidR="009001DF" w:rsidRDefault="009001DF" w:rsidP="009001DF">
      <w:pPr>
        <w:spacing w:line="360" w:lineRule="auto"/>
        <w:ind w:firstLine="420"/>
      </w:pPr>
      <w:r w:rsidRPr="0090645A">
        <w:rPr>
          <w:rFonts w:eastAsiaTheme="minorEastAsia" w:hint="eastAsia"/>
        </w:rPr>
        <w:t>各输入量彼此独立不相关，</w:t>
      </w:r>
      <w:r>
        <w:rPr>
          <w:rFonts w:hint="eastAsia"/>
        </w:rPr>
        <w:t>因此，示值误差的标准不确定度按下式计算。</w:t>
      </w:r>
    </w:p>
    <w:p w:rsidR="009001DF" w:rsidRDefault="00AA1D7C" w:rsidP="009001DF">
      <w:pPr>
        <w:spacing w:line="360" w:lineRule="auto"/>
        <w:ind w:firstLineChars="200" w:firstLine="480"/>
        <w:jc w:val="center"/>
      </w:pPr>
      <m:oMathPara>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1</m:t>
                          </m:r>
                        </m:sub>
                      </m:sSub>
                    </m:e>
                    <m:sup>
                      <m:r>
                        <w:rPr>
                          <w:rFonts w:ascii="Cambria Math" w:hAnsi="Cambria Math"/>
                        </w:rPr>
                        <m:t>2</m:t>
                      </m:r>
                    </m:sup>
                  </m:sSup>
                  <m:r>
                    <w:rPr>
                      <w:rFonts w:ascii="Cambria Math" w:hAnsi="Cambria Math"/>
                    </w:rPr>
                    <m:t>u</m:t>
                  </m:r>
                  <m:r>
                    <m:rPr>
                      <m:sty m:val="p"/>
                    </m:rPr>
                    <w:rPr>
                      <w:rFonts w:ascii="Cambria Math" w:hAnsi="Cambria Math"/>
                    </w:rPr>
                    <m:t>(</m:t>
                  </m:r>
                  <m:sSub>
                    <m:sSubPr>
                      <m:ctrlPr>
                        <w:rPr>
                          <w:rFonts w:ascii="Cambria Math" w:hAnsi="Cambria Math"/>
                        </w:rPr>
                      </m:ctrlPr>
                    </m:sSubPr>
                    <m:e>
                      <m:bar>
                        <m:barPr>
                          <m:pos m:val="top"/>
                          <m:ctrlPr>
                            <w:rPr>
                              <w:rFonts w:ascii="Cambria Math" w:hAnsi="Cambria Math"/>
                            </w:rPr>
                          </m:ctrlPr>
                        </m:barPr>
                        <m:e>
                          <m:acc>
                            <m:accPr>
                              <m:chr m:val="̇"/>
                              <m:ctrlPr>
                                <w:rPr>
                                  <w:rFonts w:ascii="Cambria Math" w:hAnsi="Cambria Math"/>
                                </w:rPr>
                              </m:ctrlPr>
                            </m:accPr>
                            <m:e>
                              <m:r>
                                <w:rPr>
                                  <w:rFonts w:ascii="Cambria Math" w:hAnsi="Cambria Math"/>
                                </w:rPr>
                                <m:t>q</m:t>
                              </m:r>
                            </m:e>
                          </m:acc>
                        </m:e>
                      </m:bar>
                    </m:e>
                    <m:sub>
                      <m:r>
                        <m:rPr>
                          <m:sty m:val="p"/>
                        </m:rPr>
                        <w:rPr>
                          <w:rFonts w:ascii="Cambria Math" w:hAnsi="Cambria Math"/>
                        </w:rPr>
                        <m:t>A</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sSup>
                    <m:sSupPr>
                      <m:ctrlPr>
                        <w:rPr>
                          <w:rFonts w:ascii="Cambria Math" w:hAnsi="Cambria Math"/>
                          <w:i/>
                        </w:rPr>
                      </m:ctrlPr>
                    </m:sSupPr>
                    <m:e>
                      <m:sSub>
                        <m:sSubPr>
                          <m:ctrlPr>
                            <w:rPr>
                              <w:rFonts w:ascii="Cambria Math" w:hAnsi="Cambria Math"/>
                              <w:i/>
                            </w:rPr>
                          </m:ctrlPr>
                        </m:sSubPr>
                        <m:e>
                          <m:r>
                            <w:rPr>
                              <w:rFonts w:ascii="Cambria Math" w:hAnsi="Cambria Math"/>
                            </w:rPr>
                            <m:t>c</m:t>
                          </m:r>
                        </m:e>
                        <m:sub>
                          <m:r>
                            <w:rPr>
                              <w:rFonts w:ascii="Cambria Math" w:hAnsi="Cambria Math"/>
                            </w:rPr>
                            <m:t>2</m:t>
                          </m:r>
                        </m:sub>
                      </m:sSub>
                    </m:e>
                    <m:sup>
                      <m:r>
                        <w:rPr>
                          <w:rFonts w:ascii="Cambria Math" w:hAnsi="Cambria Math"/>
                        </w:rPr>
                        <m:t>2</m:t>
                      </m:r>
                    </m:sup>
                  </m:sSup>
                  <m:r>
                    <w:rPr>
                      <w:rFonts w:ascii="Cambria Math" w:hAnsi="Cambria Math"/>
                    </w:rPr>
                    <m:t>u</m:t>
                  </m:r>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 R</m:t>
                      </m:r>
                    </m:sub>
                  </m:sSub>
                  <m:r>
                    <m:rPr>
                      <m:sty m:val="p"/>
                    </m:rPr>
                    <w:rPr>
                      <w:rFonts w:ascii="Cambria Math" w:hAnsi="Cambria Math"/>
                    </w:rPr>
                    <m:t>)</m:t>
                  </m:r>
                </m:e>
                <m:sup>
                  <m:r>
                    <m:rPr>
                      <m:sty m:val="p"/>
                    </m:rPr>
                    <w:rPr>
                      <w:rFonts w:ascii="Cambria Math" w:hAnsi="Cambria Math"/>
                    </w:rPr>
                    <m:t>2</m:t>
                  </m:r>
                </m:sup>
              </m:sSup>
            </m:e>
          </m:rad>
        </m:oMath>
      </m:oMathPara>
    </w:p>
    <w:p w:rsidR="009001DF" w:rsidRDefault="009001DF" w:rsidP="009001DF">
      <w:pPr>
        <w:spacing w:line="360" w:lineRule="auto"/>
        <w:ind w:firstLineChars="200" w:firstLine="480"/>
        <w:jc w:val="left"/>
      </w:pPr>
      <w:r>
        <w:rPr>
          <w:rFonts w:hint="eastAsia"/>
        </w:rPr>
        <w:t>其中灵敏系数：</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1</m:t>
            </m:r>
          </m:num>
          <m:den>
            <m:sSub>
              <m:sSubPr>
                <m:ctrlPr>
                  <w:rPr>
                    <w:rFonts w:ascii="Cambria Math" w:hAnsi="Cambria Math"/>
                  </w:rPr>
                </m:ctrlPr>
              </m:sSubPr>
              <m:e>
                <m:bar>
                  <m:barPr>
                    <m:pos m:val="top"/>
                    <m:ctrlPr>
                      <w:rPr>
                        <w:rFonts w:ascii="Cambria Math" w:hAnsi="Cambria Math"/>
                      </w:rPr>
                    </m:ctrlPr>
                  </m:barPr>
                  <m:e>
                    <m:acc>
                      <m:accPr>
                        <m:chr m:val="̇"/>
                        <m:ctrlPr>
                          <w:rPr>
                            <w:rFonts w:ascii="Cambria Math" w:hAnsi="Cambria Math"/>
                          </w:rPr>
                        </m:ctrlPr>
                      </m:accPr>
                      <m:e>
                        <m:r>
                          <w:rPr>
                            <w:rFonts w:ascii="Cambria Math" w:hAnsi="Cambria Math"/>
                          </w:rPr>
                          <m:t>q</m:t>
                        </m:r>
                      </m:e>
                    </m:acc>
                  </m:e>
                </m:bar>
              </m:e>
              <m:sub>
                <m:r>
                  <m:rPr>
                    <m:sty m:val="p"/>
                  </m:rPr>
                  <w:rPr>
                    <w:rFonts w:ascii="Cambria Math" w:hAnsi="Cambria Math"/>
                  </w:rPr>
                  <m:t>A</m:t>
                </m:r>
              </m:sub>
            </m:sSub>
          </m:den>
        </m:f>
      </m:oMath>
      <w:r>
        <w:rPr>
          <w:rFonts w:eastAsiaTheme="minorEastAsia" w:hint="eastAsia"/>
        </w:rPr>
        <w:t>，</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m:rPr>
            <m:sty m:val="p"/>
          </m:rPr>
          <w:rPr>
            <w:rFonts w:ascii="Cambria Math" w:eastAsiaTheme="minorEastAsia" w:hAnsi="Cambria Math"/>
          </w:rPr>
          <m:t>=-</m:t>
        </m:r>
        <m:f>
          <m:fPr>
            <m:ctrlPr>
              <w:rPr>
                <w:rFonts w:ascii="Cambria Math" w:eastAsiaTheme="minorEastAsia" w:hAnsi="Cambria Math"/>
              </w:rPr>
            </m:ctrlPr>
          </m:fPr>
          <m:num>
            <m:sSub>
              <m:sSubPr>
                <m:ctrlPr>
                  <w:rPr>
                    <w:rFonts w:ascii="Cambria Math" w:hAnsi="Cambria Math"/>
                  </w:rPr>
                </m:ctrlPr>
              </m:sSubPr>
              <m:e>
                <m:bar>
                  <m:barPr>
                    <m:pos m:val="top"/>
                    <m:ctrlPr>
                      <w:rPr>
                        <w:rFonts w:ascii="Cambria Math" w:hAnsi="Cambria Math"/>
                      </w:rPr>
                    </m:ctrlPr>
                  </m:barPr>
                  <m:e>
                    <m:acc>
                      <m:accPr>
                        <m:chr m:val="̇"/>
                        <m:ctrlPr>
                          <w:rPr>
                            <w:rFonts w:ascii="Cambria Math" w:hAnsi="Cambria Math"/>
                          </w:rPr>
                        </m:ctrlPr>
                      </m:accPr>
                      <m:e>
                        <m:r>
                          <w:rPr>
                            <w:rFonts w:ascii="Cambria Math" w:hAnsi="Cambria Math"/>
                          </w:rPr>
                          <m:t>q</m:t>
                        </m:r>
                      </m:e>
                    </m:acc>
                  </m:e>
                </m:bar>
              </m:e>
              <m:sub>
                <m:r>
                  <m:rPr>
                    <m:sty m:val="p"/>
                  </m:rPr>
                  <w:rPr>
                    <w:rFonts w:ascii="Cambria Math" w:hAnsi="Cambria Math"/>
                  </w:rPr>
                  <m:t>A</m:t>
                </m:r>
              </m:sub>
            </m:sSub>
          </m:num>
          <m:den>
            <m:sSup>
              <m:sSupPr>
                <m:ctrlPr>
                  <w:rPr>
                    <w:rFonts w:ascii="Cambria Math" w:hAnsi="Cambria Math"/>
                  </w:rPr>
                </m:ctrlPr>
              </m:sSupPr>
              <m:e>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 R</m:t>
                    </m:r>
                  </m:sub>
                </m:sSub>
              </m:e>
              <m:sup>
                <m:r>
                  <m:rPr>
                    <m:sty m:val="p"/>
                  </m:rPr>
                  <w:rPr>
                    <w:rFonts w:ascii="Cambria Math" w:hAnsi="Cambria Math"/>
                  </w:rPr>
                  <m:t>2</m:t>
                </m:r>
              </m:sup>
            </m:sSup>
          </m:den>
        </m:f>
      </m:oMath>
      <w:r>
        <w:rPr>
          <w:rFonts w:eastAsiaTheme="minorEastAsia" w:hint="eastAsia"/>
        </w:rPr>
        <w:t>。</w:t>
      </w:r>
    </w:p>
    <w:p w:rsidR="009001DF" w:rsidRDefault="00944A45" w:rsidP="009001DF">
      <w:pPr>
        <w:spacing w:line="360" w:lineRule="auto"/>
        <w:rPr>
          <w:rFonts w:eastAsiaTheme="minorEastAsia" w:hAnsiTheme="minorEastAsia"/>
        </w:rPr>
      </w:pPr>
      <w:r>
        <w:rPr>
          <w:rFonts w:eastAsiaTheme="minorEastAsia" w:hint="eastAsia"/>
        </w:rPr>
        <w:t>6.2</w:t>
      </w:r>
      <w:r w:rsidR="009001DF" w:rsidRPr="00F3168B">
        <w:rPr>
          <w:rFonts w:eastAsiaTheme="minorEastAsia"/>
        </w:rPr>
        <w:t xml:space="preserve"> </w:t>
      </w:r>
      <w:r w:rsidR="009001DF">
        <w:rPr>
          <w:rFonts w:eastAsiaTheme="minorEastAsia" w:hAnsiTheme="minorEastAsia" w:hint="eastAsia"/>
        </w:rPr>
        <w:t>不确定度来源</w:t>
      </w:r>
    </w:p>
    <w:p w:rsidR="009001DF" w:rsidRPr="001329BC" w:rsidRDefault="009001DF" w:rsidP="009001DF">
      <w:pPr>
        <w:spacing w:line="360" w:lineRule="auto"/>
        <w:ind w:firstLineChars="200" w:firstLine="480"/>
      </w:pPr>
      <w:r>
        <w:rPr>
          <w:rFonts w:hint="eastAsia"/>
        </w:rPr>
        <w:t>对热释放速率示值误差校准结果不确定度有影响的主要输入量引入的不确定度包括测量重复性引入的不确定度和热释放速率标准物质引入的不确定度。</w:t>
      </w:r>
    </w:p>
    <w:p w:rsidR="009001DF" w:rsidRPr="00A6405B" w:rsidRDefault="009001DF" w:rsidP="009001DF">
      <w:pPr>
        <w:adjustRightInd w:val="0"/>
        <w:snapToGrid w:val="0"/>
        <w:spacing w:line="360" w:lineRule="auto"/>
        <w:ind w:left="420"/>
      </w:pPr>
      <w:r>
        <w:rPr>
          <w:rFonts w:hint="eastAsia"/>
        </w:rPr>
        <w:t>1</w:t>
      </w:r>
      <w:r>
        <w:rPr>
          <w:rFonts w:hint="eastAsia"/>
        </w:rPr>
        <w:t>）测量重复性引入的不确定度</w:t>
      </w:r>
    </w:p>
    <w:p w:rsidR="009001DF" w:rsidRPr="00F3168B" w:rsidRDefault="009001DF" w:rsidP="00944A45">
      <w:pPr>
        <w:adjustRightInd w:val="0"/>
        <w:snapToGrid w:val="0"/>
        <w:spacing w:line="360" w:lineRule="auto"/>
        <w:ind w:firstLineChars="200" w:firstLine="480"/>
        <w:rPr>
          <w:rFonts w:eastAsiaTheme="minorEastAsia"/>
        </w:rPr>
      </w:pPr>
      <w:r w:rsidRPr="001329BC">
        <w:rPr>
          <w:rFonts w:hint="eastAsia"/>
        </w:rPr>
        <w:t>重复测量</w:t>
      </w:r>
      <w:r w:rsidRPr="001329BC">
        <w:rPr>
          <w:rFonts w:hint="eastAsia"/>
        </w:rPr>
        <w:t>3</w:t>
      </w:r>
      <w:r w:rsidRPr="001329BC">
        <w:rPr>
          <w:rFonts w:hint="eastAsia"/>
        </w:rPr>
        <w:t>次</w:t>
      </w:r>
      <w:r w:rsidRPr="001329BC">
        <w:rPr>
          <w:rFonts w:hint="eastAsia"/>
        </w:rPr>
        <w:t>PMMA</w:t>
      </w:r>
      <w:r w:rsidRPr="001329BC">
        <w:rPr>
          <w:rFonts w:hint="eastAsia"/>
        </w:rPr>
        <w:t>热释放速率标准物质，</w:t>
      </w:r>
      <w:r w:rsidRPr="001329BC">
        <w:t>测量的结果</w:t>
      </w:r>
      <w:r w:rsidR="00944A45">
        <w:rPr>
          <w:rFonts w:hint="eastAsia"/>
        </w:rPr>
        <w:t>分别为</w:t>
      </w:r>
      <w:r w:rsidR="00944A45">
        <w:rPr>
          <w:rFonts w:hint="eastAsia"/>
        </w:rPr>
        <w:t>519.5</w:t>
      </w:r>
      <w:r w:rsidR="00944A45" w:rsidRPr="00944A45">
        <w:rPr>
          <w:rFonts w:hint="eastAsia"/>
        </w:rPr>
        <w:t xml:space="preserve"> </w:t>
      </w:r>
      <w:r w:rsidR="00944A45">
        <w:rPr>
          <w:rFonts w:hint="eastAsia"/>
        </w:rPr>
        <w:t>kW/m</w:t>
      </w:r>
      <w:r w:rsidR="00944A45" w:rsidRPr="00AE12F7">
        <w:rPr>
          <w:rFonts w:hint="eastAsia"/>
          <w:vertAlign w:val="superscript"/>
        </w:rPr>
        <w:t>2</w:t>
      </w:r>
      <w:r w:rsidR="00944A45">
        <w:rPr>
          <w:rFonts w:hint="eastAsia"/>
        </w:rPr>
        <w:t>、</w:t>
      </w:r>
      <w:r w:rsidR="00944A45">
        <w:rPr>
          <w:rFonts w:hint="eastAsia"/>
        </w:rPr>
        <w:t>504.7</w:t>
      </w:r>
      <w:r w:rsidR="00944A45" w:rsidRPr="00944A45">
        <w:rPr>
          <w:rFonts w:hint="eastAsia"/>
        </w:rPr>
        <w:t xml:space="preserve"> </w:t>
      </w:r>
      <w:r w:rsidR="00944A45">
        <w:rPr>
          <w:rFonts w:hint="eastAsia"/>
        </w:rPr>
        <w:t>kW/m</w:t>
      </w:r>
      <w:r w:rsidR="00944A45" w:rsidRPr="00AE12F7">
        <w:rPr>
          <w:rFonts w:hint="eastAsia"/>
          <w:vertAlign w:val="superscript"/>
        </w:rPr>
        <w:t>2</w:t>
      </w:r>
      <w:r w:rsidR="00944A45">
        <w:rPr>
          <w:rFonts w:hint="eastAsia"/>
        </w:rPr>
        <w:t>、</w:t>
      </w:r>
      <w:r w:rsidR="00944A45">
        <w:rPr>
          <w:rFonts w:hint="eastAsia"/>
        </w:rPr>
        <w:t>505.6</w:t>
      </w:r>
      <w:r w:rsidR="00944A45" w:rsidRPr="00944A45">
        <w:rPr>
          <w:rFonts w:hint="eastAsia"/>
        </w:rPr>
        <w:t xml:space="preserve"> </w:t>
      </w:r>
      <w:r w:rsidR="00944A45">
        <w:rPr>
          <w:rFonts w:hint="eastAsia"/>
        </w:rPr>
        <w:t>kW/m</w:t>
      </w:r>
      <w:r w:rsidR="00944A45" w:rsidRPr="00AE12F7">
        <w:rPr>
          <w:rFonts w:hint="eastAsia"/>
          <w:vertAlign w:val="superscript"/>
        </w:rPr>
        <w:t>2</w:t>
      </w:r>
      <w:r w:rsidRPr="001329BC">
        <w:t>。</w:t>
      </w:r>
      <w:r w:rsidRPr="001329BC">
        <w:rPr>
          <w:rFonts w:hint="eastAsia"/>
        </w:rPr>
        <w:t>采用极差法计算</w:t>
      </w:r>
      <w:r w:rsidRPr="001329BC">
        <w:t>单次测量结果的标准偏差为：</w:t>
      </w:r>
      <m:oMath>
        <m:r>
          <w:rPr>
            <w:rFonts w:ascii="Cambria Math" w:eastAsiaTheme="minorEastAsia" w:hAnsi="Cambria Math"/>
          </w:rPr>
          <m:t>s</m:t>
        </m:r>
        <m:d>
          <m:dPr>
            <m:begChr m:val="（"/>
            <m:endChr m:val="）"/>
            <m:ctrlPr>
              <w:rPr>
                <w:rFonts w:ascii="Cambria Math" w:eastAsiaTheme="minorEastAsia" w:hAnsiTheme="minorEastAsia"/>
              </w:rPr>
            </m:ctrlPr>
          </m:dPr>
          <m:e>
            <m:r>
              <m:rPr>
                <m:sty m:val="p"/>
              </m:rPr>
              <w:rPr>
                <w:rFonts w:asciiTheme="minorEastAsia" w:eastAsiaTheme="minorEastAsia"/>
              </w:rPr>
              <m:t>∆</m:t>
            </m:r>
            <m:sSub>
              <m:sSubPr>
                <m:ctrlPr>
                  <w:rPr>
                    <w:rFonts w:ascii="Cambria Math" w:eastAsiaTheme="minorEastAsia" w:hAnsiTheme="minorEastAsia"/>
                  </w:rPr>
                </m:ctrlPr>
              </m:sSubPr>
              <m:e>
                <m:acc>
                  <m:accPr>
                    <m:chr m:val="̇"/>
                    <m:ctrlPr>
                      <w:rPr>
                        <w:rFonts w:ascii="Cambria Math" w:eastAsiaTheme="minorEastAsia" w:hAnsiTheme="minorEastAsia"/>
                      </w:rPr>
                    </m:ctrlPr>
                  </m:accPr>
                  <m:e>
                    <m:r>
                      <w:rPr>
                        <w:rFonts w:ascii="Cambria Math" w:eastAsiaTheme="minorEastAsia" w:hAnsi="Cambria Math"/>
                      </w:rPr>
                      <m:t>q</m:t>
                    </m:r>
                  </m:e>
                </m:acc>
              </m:e>
              <m:sub>
                <m:r>
                  <m:rPr>
                    <m:sty m:val="p"/>
                  </m:rPr>
                  <w:rPr>
                    <w:rFonts w:ascii="Cambria Math" w:eastAsiaTheme="minorEastAsia" w:hAnsiTheme="minorEastAsia"/>
                  </w:rPr>
                  <m:t>A</m:t>
                </m:r>
              </m:sub>
            </m:sSub>
          </m:e>
        </m:d>
        <m:r>
          <m:rPr>
            <m:sty m:val="p"/>
          </m:rPr>
          <w:rPr>
            <w:rFonts w:ascii="Cambria Math" w:eastAsiaTheme="minorEastAsia" w:hAnsiTheme="minorEastAsia"/>
          </w:rPr>
          <m:t>=</m:t>
        </m:r>
        <m:f>
          <m:fPr>
            <m:ctrlPr>
              <w:rPr>
                <w:rFonts w:ascii="Cambria Math" w:eastAsiaTheme="minorEastAsia" w:hAnsiTheme="minorEastAsia"/>
              </w:rPr>
            </m:ctrlPr>
          </m:fPr>
          <m:num>
            <m:r>
              <m:rPr>
                <m:sty m:val="p"/>
              </m:rPr>
              <w:rPr>
                <w:rFonts w:ascii="Cambria Math" w:eastAsiaTheme="minorEastAsia" w:hAnsiTheme="minorEastAsia"/>
              </w:rPr>
              <m:t>14.8 kW/</m:t>
            </m:r>
            <m:sSup>
              <m:sSupPr>
                <m:ctrlPr>
                  <w:rPr>
                    <w:rFonts w:ascii="Cambria Math" w:eastAsiaTheme="minorEastAsia" w:hAnsiTheme="minorEastAsia"/>
                  </w:rPr>
                </m:ctrlPr>
              </m:sSupPr>
              <m:e>
                <m:r>
                  <m:rPr>
                    <m:sty m:val="p"/>
                  </m:rPr>
                  <w:rPr>
                    <w:rFonts w:ascii="Cambria Math" w:eastAsiaTheme="minorEastAsia" w:hAnsiTheme="minorEastAsia"/>
                  </w:rPr>
                  <m:t>m</m:t>
                </m:r>
              </m:e>
              <m:sup>
                <m:r>
                  <m:rPr>
                    <m:sty m:val="p"/>
                  </m:rPr>
                  <w:rPr>
                    <w:rFonts w:ascii="Cambria Math" w:eastAsiaTheme="minorEastAsia" w:hAnsiTheme="minorEastAsia"/>
                  </w:rPr>
                  <m:t>2</m:t>
                </m:r>
              </m:sup>
            </m:sSup>
          </m:num>
          <m:den>
            <m:r>
              <m:rPr>
                <m:sty m:val="p"/>
              </m:rPr>
              <w:rPr>
                <w:rFonts w:ascii="Cambria Math" w:eastAsiaTheme="minorEastAsia" w:hAnsiTheme="minorEastAsia"/>
              </w:rPr>
              <m:t>1.69</m:t>
            </m:r>
          </m:den>
        </m:f>
        <m:r>
          <m:rPr>
            <m:sty m:val="p"/>
          </m:rPr>
          <w:rPr>
            <w:rFonts w:ascii="Cambria Math" w:eastAsiaTheme="minorEastAsia" w:hAnsiTheme="minorEastAsia"/>
          </w:rPr>
          <m:t>=8.8 kW/</m:t>
        </m:r>
        <m:sSup>
          <m:sSupPr>
            <m:ctrlPr>
              <w:rPr>
                <w:rFonts w:ascii="Cambria Math" w:eastAsiaTheme="minorEastAsia" w:hAnsiTheme="minorEastAsia"/>
              </w:rPr>
            </m:ctrlPr>
          </m:sSupPr>
          <m:e>
            <m:r>
              <m:rPr>
                <m:sty m:val="p"/>
              </m:rPr>
              <w:rPr>
                <w:rFonts w:ascii="Cambria Math" w:eastAsiaTheme="minorEastAsia" w:hAnsiTheme="minorEastAsia"/>
              </w:rPr>
              <m:t>m</m:t>
            </m:r>
          </m:e>
          <m:sup>
            <m:r>
              <m:rPr>
                <m:sty m:val="p"/>
              </m:rPr>
              <w:rPr>
                <w:rFonts w:ascii="Cambria Math" w:eastAsiaTheme="minorEastAsia" w:hAnsiTheme="minorEastAsia"/>
              </w:rPr>
              <m:t>2</m:t>
            </m:r>
          </m:sup>
        </m:sSup>
      </m:oMath>
      <w:r w:rsidRPr="00F3168B">
        <w:rPr>
          <w:rFonts w:eastAsiaTheme="minorEastAsia"/>
        </w:rPr>
        <w:t xml:space="preserve"> </w:t>
      </w:r>
      <w:r w:rsidR="00944A45">
        <w:rPr>
          <w:rFonts w:eastAsiaTheme="minorEastAsia" w:hint="eastAsia"/>
        </w:rPr>
        <w:t>，</w:t>
      </w:r>
      <w:r>
        <w:rPr>
          <w:rFonts w:eastAsiaTheme="minorEastAsia" w:hAnsiTheme="minorEastAsia" w:hint="eastAsia"/>
        </w:rPr>
        <w:t>计算热释放速率示值误差采用</w:t>
      </w:r>
      <w:r>
        <w:rPr>
          <w:rFonts w:eastAsiaTheme="minorEastAsia" w:hAnsiTheme="minorEastAsia" w:hint="eastAsia"/>
        </w:rPr>
        <w:t>3</w:t>
      </w:r>
      <w:r>
        <w:rPr>
          <w:rFonts w:eastAsiaTheme="minorEastAsia" w:hAnsiTheme="minorEastAsia" w:hint="eastAsia"/>
        </w:rPr>
        <w:t>次测量的平均值，则重复性</w:t>
      </w:r>
      <w:r w:rsidRPr="00F3168B">
        <w:rPr>
          <w:rFonts w:eastAsiaTheme="minorEastAsia" w:hAnsiTheme="minorEastAsia"/>
        </w:rPr>
        <w:t>引入的不确定度为：</w:t>
      </w:r>
    </w:p>
    <w:p w:rsidR="009001DF" w:rsidRPr="00F3168B" w:rsidRDefault="009001DF" w:rsidP="009001DF">
      <w:pPr>
        <w:wordWrap w:val="0"/>
        <w:spacing w:line="360" w:lineRule="auto"/>
        <w:ind w:left="720"/>
        <w:jc w:val="center"/>
        <w:rPr>
          <w:rFonts w:eastAsiaTheme="minorEastAsia"/>
        </w:rPr>
      </w:pPr>
      <m:oMathPara>
        <m:oMath>
          <m:r>
            <w:rPr>
              <w:rFonts w:ascii="Cambria Math" w:eastAsiaTheme="minorEastAsia" w:hAnsi="Cambria Math"/>
            </w:rPr>
            <m:t>u</m:t>
          </m:r>
          <m:d>
            <m:dPr>
              <m:begChr m:val="（"/>
              <m:endChr m:val="）"/>
              <m:ctrlPr>
                <w:rPr>
                  <w:rFonts w:ascii="Cambria Math" w:eastAsiaTheme="minorEastAsia" w:hAnsi="Cambria Math"/>
                </w:rPr>
              </m:ctrlPr>
            </m:dPr>
            <m:e>
              <m:sSub>
                <m:sSubPr>
                  <m:ctrlPr>
                    <w:rPr>
                      <w:rFonts w:ascii="Cambria Math" w:hAnsi="Cambria Math"/>
                    </w:rPr>
                  </m:ctrlPr>
                </m:sSubPr>
                <m:e>
                  <m:bar>
                    <m:barPr>
                      <m:pos m:val="top"/>
                      <m:ctrlPr>
                        <w:rPr>
                          <w:rFonts w:ascii="Cambria Math" w:hAnsi="Cambria Math"/>
                        </w:rPr>
                      </m:ctrlPr>
                    </m:barPr>
                    <m:e>
                      <m:acc>
                        <m:accPr>
                          <m:chr m:val="̇"/>
                          <m:ctrlPr>
                            <w:rPr>
                              <w:rFonts w:ascii="Cambria Math" w:hAnsi="Cambria Math"/>
                            </w:rPr>
                          </m:ctrlPr>
                        </m:accPr>
                        <m:e>
                          <m:r>
                            <w:rPr>
                              <w:rFonts w:ascii="Cambria Math" w:hAnsi="Cambria Math"/>
                            </w:rPr>
                            <m:t>q</m:t>
                          </m:r>
                        </m:e>
                      </m:acc>
                    </m:e>
                  </m:bar>
                </m:e>
                <m:sub>
                  <m:r>
                    <m:rPr>
                      <m:sty m:val="p"/>
                    </m:rPr>
                    <w:rPr>
                      <w:rFonts w:ascii="Cambria Math" w:hAnsi="Cambria Math"/>
                    </w:rPr>
                    <m:t>A</m:t>
                  </m:r>
                </m:sub>
              </m:sSub>
            </m:e>
          </m:d>
          <m:r>
            <m:rPr>
              <m:sty m:val="p"/>
            </m:rPr>
            <w:rPr>
              <w:rFonts w:ascii="Cambria Math" w:eastAsiaTheme="minorEastAsia"/>
            </w:rPr>
            <m:t>=</m:t>
          </m:r>
          <m:f>
            <m:fPr>
              <m:ctrlPr>
                <w:rPr>
                  <w:rFonts w:ascii="Cambria Math" w:eastAsiaTheme="minorEastAsia" w:hAnsi="Cambria Math"/>
                </w:rPr>
              </m:ctrlPr>
            </m:fPr>
            <m:num>
              <m:r>
                <m:rPr>
                  <m:sty m:val="p"/>
                </m:rPr>
                <w:rPr>
                  <w:rFonts w:ascii="Cambria Math" w:eastAsiaTheme="minorEastAsia"/>
                </w:rPr>
                <m:t>8.8kW/</m:t>
              </m:r>
              <m:sSup>
                <m:sSupPr>
                  <m:ctrlPr>
                    <w:rPr>
                      <w:rFonts w:ascii="Cambria Math" w:eastAsiaTheme="minorEastAsia" w:hAnsi="Cambria Math"/>
                    </w:rPr>
                  </m:ctrlPr>
                </m:sSupPr>
                <m:e>
                  <m:r>
                    <m:rPr>
                      <m:sty m:val="p"/>
                    </m:rPr>
                    <w:rPr>
                      <w:rFonts w:ascii="Cambria Math" w:eastAsiaTheme="minorEastAsia"/>
                    </w:rPr>
                    <m:t>m</m:t>
                  </m:r>
                </m:e>
                <m:sup>
                  <m:r>
                    <m:rPr>
                      <m:sty m:val="p"/>
                    </m:rPr>
                    <w:rPr>
                      <w:rFonts w:ascii="Cambria Math" w:eastAsiaTheme="minorEastAsia"/>
                    </w:rPr>
                    <m:t>2</m:t>
                  </m:r>
                </m:sup>
              </m:sSup>
            </m:num>
            <m:den>
              <m:rad>
                <m:radPr>
                  <m:degHide m:val="on"/>
                  <m:ctrlPr>
                    <w:rPr>
                      <w:rFonts w:ascii="Cambria Math" w:eastAsiaTheme="minorEastAsia" w:hAnsi="Cambria Math"/>
                    </w:rPr>
                  </m:ctrlPr>
                </m:radPr>
                <m:deg/>
                <m:e>
                  <m:r>
                    <m:rPr>
                      <m:sty m:val="p"/>
                    </m:rPr>
                    <w:rPr>
                      <w:rFonts w:ascii="Cambria Math" w:eastAsiaTheme="minorEastAsia"/>
                    </w:rPr>
                    <m:t>3</m:t>
                  </m:r>
                </m:e>
              </m:rad>
            </m:den>
          </m:f>
          <m:r>
            <m:rPr>
              <m:sty m:val="p"/>
            </m:rPr>
            <w:rPr>
              <w:rFonts w:ascii="Cambria Math" w:eastAsiaTheme="minorEastAsia"/>
            </w:rPr>
            <m:t>=5.1 kW/</m:t>
          </m:r>
          <m:sSup>
            <m:sSupPr>
              <m:ctrlPr>
                <w:rPr>
                  <w:rFonts w:ascii="Cambria Math" w:eastAsiaTheme="minorEastAsia" w:hAnsi="Cambria Math"/>
                </w:rPr>
              </m:ctrlPr>
            </m:sSupPr>
            <m:e>
              <m:r>
                <m:rPr>
                  <m:sty m:val="p"/>
                </m:rPr>
                <w:rPr>
                  <w:rFonts w:ascii="Cambria Math" w:eastAsiaTheme="minorEastAsia"/>
                </w:rPr>
                <m:t>m</m:t>
              </m:r>
            </m:e>
            <m:sup>
              <m:r>
                <m:rPr>
                  <m:sty m:val="p"/>
                </m:rPr>
                <w:rPr>
                  <w:rFonts w:ascii="Cambria Math" w:eastAsiaTheme="minorEastAsia"/>
                </w:rPr>
                <m:t>2</m:t>
              </m:r>
            </m:sup>
          </m:sSup>
        </m:oMath>
      </m:oMathPara>
    </w:p>
    <w:p w:rsidR="009001DF" w:rsidRPr="00A6405B" w:rsidRDefault="009001DF" w:rsidP="009001DF">
      <w:pPr>
        <w:snapToGrid w:val="0"/>
        <w:spacing w:line="360" w:lineRule="auto"/>
        <w:ind w:left="480"/>
      </w:pPr>
      <w:r>
        <w:rPr>
          <w:rFonts w:hint="eastAsia"/>
        </w:rPr>
        <w:t>2</w:t>
      </w:r>
      <w:r>
        <w:rPr>
          <w:rFonts w:hint="eastAsia"/>
        </w:rPr>
        <w:t>）热释放速率标准物质引入的不确定度</w:t>
      </w:r>
    </w:p>
    <w:p w:rsidR="009001DF" w:rsidRPr="00F3168B" w:rsidRDefault="009001DF" w:rsidP="009001DF">
      <w:pPr>
        <w:spacing w:line="360" w:lineRule="auto"/>
        <w:ind w:firstLineChars="200" w:firstLine="480"/>
        <w:rPr>
          <w:rFonts w:eastAsiaTheme="minorEastAsia"/>
        </w:rPr>
      </w:pPr>
      <w:r w:rsidRPr="00F3168B">
        <w:rPr>
          <w:rFonts w:eastAsiaTheme="minorEastAsia" w:hAnsiTheme="minorEastAsia"/>
        </w:rPr>
        <w:t>热释放速率标准物质的</w:t>
      </w:r>
      <w:r>
        <w:rPr>
          <w:rFonts w:eastAsiaTheme="minorEastAsia" w:hAnsiTheme="minorEastAsia" w:hint="eastAsia"/>
        </w:rPr>
        <w:t>不确定度为</w:t>
      </w:r>
      <w:r>
        <w:rPr>
          <w:rFonts w:eastAsiaTheme="minorEastAsia" w:hAnsiTheme="minorEastAsia" w:hint="eastAsia"/>
        </w:rPr>
        <w:t>5.5%</w:t>
      </w:r>
      <w:r>
        <w:rPr>
          <w:rFonts w:eastAsiaTheme="minorEastAsia" w:hAnsiTheme="minorEastAsia" w:hint="eastAsia"/>
        </w:rPr>
        <w:t>（</w:t>
      </w:r>
      <w:r w:rsidRPr="00000F1A">
        <w:rPr>
          <w:rFonts w:eastAsiaTheme="minorEastAsia" w:hAnsiTheme="minorEastAsia" w:hint="eastAsia"/>
          <w:i/>
        </w:rPr>
        <w:t>k</w:t>
      </w:r>
      <w:r>
        <w:rPr>
          <w:rFonts w:eastAsiaTheme="minorEastAsia" w:hAnsiTheme="minorEastAsia" w:hint="eastAsia"/>
        </w:rPr>
        <w:t>=2</w:t>
      </w:r>
      <w:r>
        <w:rPr>
          <w:rFonts w:eastAsiaTheme="minorEastAsia" w:hAnsiTheme="minorEastAsia" w:hint="eastAsia"/>
        </w:rPr>
        <w:t>）</w:t>
      </w:r>
      <w:r w:rsidRPr="00F3168B">
        <w:rPr>
          <w:rFonts w:eastAsiaTheme="minorEastAsia" w:hAnsiTheme="minorEastAsia"/>
        </w:rPr>
        <w:t>，热释放速率标准物质引入的不确定度为：</w:t>
      </w:r>
    </w:p>
    <w:p w:rsidR="009001DF" w:rsidRPr="00F3168B" w:rsidRDefault="009001DF" w:rsidP="009001DF">
      <w:pPr>
        <w:spacing w:line="360" w:lineRule="auto"/>
        <w:ind w:firstLineChars="200" w:firstLine="480"/>
        <w:jc w:val="center"/>
        <w:rPr>
          <w:rFonts w:eastAsiaTheme="minorEastAsia"/>
        </w:rPr>
      </w:pPr>
      <m:oMathPara>
        <m:oMath>
          <m:r>
            <w:rPr>
              <w:rFonts w:ascii="Cambria Math" w:hAnsi="Cambria Math"/>
            </w:rPr>
            <w:lastRenderedPageBreak/>
            <m:t>u</m:t>
          </m:r>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 R</m:t>
              </m:r>
            </m:sub>
          </m:sSub>
          <m:r>
            <m:rPr>
              <m:sty m:val="p"/>
            </m:rPr>
            <w:rPr>
              <w:rFonts w:ascii="Cambria Math" w:hAnsi="Cambria Math"/>
            </w:rPr>
            <m:t>)</m:t>
          </m:r>
          <m:r>
            <m:rPr>
              <m:sty m:val="p"/>
            </m:rPr>
            <w:rPr>
              <w:rFonts w:ascii="Cambria Math" w:eastAsiaTheme="minorEastAsia"/>
            </w:rPr>
            <m:t>=</m:t>
          </m:r>
          <m:f>
            <m:fPr>
              <m:ctrlPr>
                <w:rPr>
                  <w:rFonts w:ascii="Cambria Math" w:eastAsiaTheme="minorEastAsia" w:hAnsi="Cambria Math"/>
                </w:rPr>
              </m:ctrlPr>
            </m:fPr>
            <m:num>
              <m:r>
                <m:rPr>
                  <m:sty m:val="p"/>
                </m:rPr>
                <w:rPr>
                  <w:rFonts w:ascii="Cambria Math" w:eastAsiaTheme="minorEastAsia"/>
                </w:rPr>
                <m:t>525kW/</m:t>
              </m:r>
              <m:sSup>
                <m:sSupPr>
                  <m:ctrlPr>
                    <w:rPr>
                      <w:rFonts w:ascii="Cambria Math" w:eastAsiaTheme="minorEastAsia" w:hAnsi="Cambria Math"/>
                    </w:rPr>
                  </m:ctrlPr>
                </m:sSupPr>
                <m:e>
                  <m:r>
                    <m:rPr>
                      <m:sty m:val="p"/>
                    </m:rPr>
                    <w:rPr>
                      <w:rFonts w:ascii="Cambria Math" w:eastAsiaTheme="minorEastAsia"/>
                    </w:rPr>
                    <m:t>m</m:t>
                  </m:r>
                </m:e>
                <m:sup>
                  <m:r>
                    <m:rPr>
                      <m:sty m:val="p"/>
                    </m:rPr>
                    <w:rPr>
                      <w:rFonts w:ascii="Cambria Math" w:eastAsiaTheme="minorEastAsia"/>
                    </w:rPr>
                    <m:t>2</m:t>
                  </m:r>
                </m:sup>
              </m:sSup>
              <m:r>
                <m:rPr>
                  <m:sty m:val="p"/>
                </m:rPr>
                <w:rPr>
                  <w:rFonts w:ascii="Cambria Math" w:eastAsiaTheme="minorEastAsia" w:hAnsi="Cambria Math"/>
                </w:rPr>
                <m:t>×5.5%</m:t>
              </m:r>
            </m:num>
            <m:den>
              <m:r>
                <m:rPr>
                  <m:sty m:val="p"/>
                </m:rPr>
                <w:rPr>
                  <w:rFonts w:ascii="Cambria Math" w:eastAsiaTheme="minorEastAsia"/>
                </w:rPr>
                <m:t>2</m:t>
              </m:r>
            </m:den>
          </m:f>
          <m:r>
            <m:rPr>
              <m:sty m:val="p"/>
            </m:rPr>
            <w:rPr>
              <w:rFonts w:ascii="Cambria Math" w:eastAsiaTheme="minorEastAsia"/>
            </w:rPr>
            <m:t>=14.5kW/</m:t>
          </m:r>
          <m:sSup>
            <m:sSupPr>
              <m:ctrlPr>
                <w:rPr>
                  <w:rFonts w:ascii="Cambria Math" w:eastAsiaTheme="minorEastAsia" w:hAnsi="Cambria Math"/>
                </w:rPr>
              </m:ctrlPr>
            </m:sSupPr>
            <m:e>
              <m:r>
                <m:rPr>
                  <m:sty m:val="p"/>
                </m:rPr>
                <w:rPr>
                  <w:rFonts w:ascii="Cambria Math" w:eastAsiaTheme="minorEastAsia"/>
                </w:rPr>
                <m:t>m</m:t>
              </m:r>
            </m:e>
            <m:sup>
              <m:r>
                <m:rPr>
                  <m:sty m:val="p"/>
                </m:rPr>
                <w:rPr>
                  <w:rFonts w:ascii="Cambria Math" w:eastAsiaTheme="minorEastAsia"/>
                </w:rPr>
                <m:t>2</m:t>
              </m:r>
            </m:sup>
          </m:sSup>
        </m:oMath>
      </m:oMathPara>
    </w:p>
    <w:p w:rsidR="009001DF" w:rsidRPr="00F3168B" w:rsidRDefault="00944A45" w:rsidP="009001DF">
      <w:pPr>
        <w:spacing w:line="360" w:lineRule="auto"/>
        <w:rPr>
          <w:rFonts w:eastAsiaTheme="minorEastAsia"/>
        </w:rPr>
      </w:pPr>
      <w:r>
        <w:rPr>
          <w:rFonts w:eastAsiaTheme="minorEastAsia" w:hint="eastAsia"/>
        </w:rPr>
        <w:t>6.3</w:t>
      </w:r>
      <w:r w:rsidR="009001DF">
        <w:rPr>
          <w:rFonts w:eastAsiaTheme="minorEastAsia" w:hAnsiTheme="minorEastAsia" w:hint="eastAsia"/>
        </w:rPr>
        <w:t>不确定度分量一览表</w:t>
      </w:r>
    </w:p>
    <w:p w:rsidR="009001DF" w:rsidRDefault="009001DF" w:rsidP="009001DF">
      <w:pPr>
        <w:spacing w:line="360" w:lineRule="auto"/>
        <w:ind w:firstLineChars="200" w:firstLine="480"/>
        <w:rPr>
          <w:rFonts w:eastAsiaTheme="minorEastAsia" w:hAnsiTheme="minorEastAsia"/>
        </w:rPr>
      </w:pPr>
      <w:r>
        <w:rPr>
          <w:rFonts w:eastAsiaTheme="minorEastAsia" w:hAnsiTheme="minorEastAsia" w:hint="eastAsia"/>
        </w:rPr>
        <w:t>热释放速率示值误差的各不确定度分量见下表</w:t>
      </w:r>
      <w:r w:rsidR="00944A45">
        <w:rPr>
          <w:rFonts w:eastAsiaTheme="minorEastAsia" w:hAnsiTheme="minorEastAsia" w:hint="eastAsia"/>
        </w:rPr>
        <w:t>.</w:t>
      </w:r>
    </w:p>
    <w:p w:rsidR="009001DF" w:rsidRDefault="009001DF" w:rsidP="009001DF">
      <w:pPr>
        <w:spacing w:line="360" w:lineRule="auto"/>
        <w:ind w:firstLineChars="200" w:firstLine="480"/>
        <w:jc w:val="center"/>
        <w:rPr>
          <w:rFonts w:eastAsiaTheme="minorEastAsia" w:hAnsiTheme="minorEastAsia"/>
        </w:rPr>
      </w:pPr>
      <w:r>
        <w:rPr>
          <w:rFonts w:eastAsiaTheme="minorEastAsia" w:hAnsiTheme="minorEastAsia" w:hint="eastAsia"/>
        </w:rPr>
        <w:t>表</w:t>
      </w:r>
      <w:r w:rsidR="00944A45">
        <w:rPr>
          <w:rFonts w:eastAsiaTheme="minorEastAsia" w:hAnsiTheme="minorEastAsia" w:hint="eastAsia"/>
        </w:rPr>
        <w:t>7</w:t>
      </w:r>
      <w:r>
        <w:rPr>
          <w:rFonts w:hint="eastAsia"/>
        </w:rPr>
        <w:t xml:space="preserve"> </w:t>
      </w:r>
      <w:r>
        <w:rPr>
          <w:rFonts w:hint="eastAsia"/>
        </w:rPr>
        <w:t>热释放速率示值</w:t>
      </w:r>
      <w:r w:rsidRPr="00071FA2">
        <w:rPr>
          <w:rFonts w:hint="eastAsia"/>
        </w:rPr>
        <w:t>误差不确定度</w:t>
      </w:r>
      <w:r>
        <w:rPr>
          <w:rFonts w:hint="eastAsia"/>
        </w:rPr>
        <w:t>分量</w:t>
      </w:r>
      <w:r w:rsidRPr="00071FA2">
        <w:rPr>
          <w:rFonts w:hint="eastAsia"/>
        </w:rPr>
        <w:t>汇总表</w:t>
      </w:r>
    </w:p>
    <w:tbl>
      <w:tblPr>
        <w:tblStyle w:val="a7"/>
        <w:tblW w:w="0" w:type="auto"/>
        <w:jc w:val="center"/>
        <w:tblInd w:w="-519" w:type="dxa"/>
        <w:tblLook w:val="04A0"/>
      </w:tblPr>
      <w:tblGrid>
        <w:gridCol w:w="2202"/>
        <w:gridCol w:w="1233"/>
        <w:gridCol w:w="1493"/>
        <w:gridCol w:w="1330"/>
        <w:gridCol w:w="1985"/>
      </w:tblGrid>
      <w:tr w:rsidR="009001DF" w:rsidRPr="00944A45" w:rsidTr="009001DF">
        <w:trPr>
          <w:jc w:val="center"/>
        </w:trPr>
        <w:tc>
          <w:tcPr>
            <w:tcW w:w="2202" w:type="dxa"/>
            <w:vMerge w:val="restart"/>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不确定度来源</w:t>
            </w:r>
          </w:p>
        </w:tc>
        <w:tc>
          <w:tcPr>
            <w:tcW w:w="2726" w:type="dxa"/>
            <w:gridSpan w:val="2"/>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标准不确定度</w:t>
            </w:r>
          </w:p>
        </w:tc>
        <w:tc>
          <w:tcPr>
            <w:tcW w:w="1330" w:type="dxa"/>
            <w:vMerge w:val="restart"/>
            <w:vAlign w:val="center"/>
          </w:tcPr>
          <w:p w:rsidR="009001DF" w:rsidRPr="00944A45" w:rsidRDefault="009001DF" w:rsidP="009001DF">
            <w:pPr>
              <w:snapToGrid w:val="0"/>
              <w:spacing w:line="276" w:lineRule="auto"/>
              <w:jc w:val="center"/>
              <w:rPr>
                <w:rFonts w:hint="eastAsia"/>
                <w:sz w:val="21"/>
                <w:szCs w:val="21"/>
              </w:rPr>
            </w:pPr>
            <w:r w:rsidRPr="00944A45">
              <w:rPr>
                <w:rFonts w:hint="eastAsia"/>
                <w:sz w:val="21"/>
                <w:szCs w:val="21"/>
              </w:rPr>
              <w:t>灵敏系数</w:t>
            </w:r>
          </w:p>
        </w:tc>
        <w:tc>
          <w:tcPr>
            <w:tcW w:w="1985" w:type="dxa"/>
            <w:vMerge w:val="restart"/>
            <w:vAlign w:val="center"/>
          </w:tcPr>
          <w:p w:rsidR="009001DF" w:rsidRPr="00944A45" w:rsidRDefault="009001DF" w:rsidP="009001DF">
            <w:pPr>
              <w:snapToGrid w:val="0"/>
              <w:spacing w:line="276" w:lineRule="auto"/>
              <w:jc w:val="center"/>
              <w:rPr>
                <w:rFonts w:hint="eastAsia"/>
                <w:sz w:val="21"/>
                <w:szCs w:val="21"/>
              </w:rPr>
            </w:pPr>
            <w:r w:rsidRPr="00944A45">
              <w:rPr>
                <w:rFonts w:hint="eastAsia"/>
                <w:sz w:val="21"/>
                <w:szCs w:val="21"/>
              </w:rPr>
              <w:t>标准不确定度分量</w:t>
            </w:r>
          </w:p>
        </w:tc>
      </w:tr>
      <w:tr w:rsidR="009001DF" w:rsidRPr="00944A45" w:rsidTr="009001DF">
        <w:trPr>
          <w:jc w:val="center"/>
        </w:trPr>
        <w:tc>
          <w:tcPr>
            <w:tcW w:w="2202" w:type="dxa"/>
            <w:vMerge/>
            <w:vAlign w:val="center"/>
          </w:tcPr>
          <w:p w:rsidR="009001DF" w:rsidRPr="00944A45" w:rsidRDefault="009001DF" w:rsidP="009001DF">
            <w:pPr>
              <w:snapToGrid w:val="0"/>
              <w:spacing w:line="360" w:lineRule="auto"/>
              <w:jc w:val="center"/>
              <w:rPr>
                <w:rFonts w:hint="eastAsia"/>
                <w:sz w:val="21"/>
                <w:szCs w:val="21"/>
              </w:rPr>
            </w:pPr>
          </w:p>
        </w:tc>
        <w:tc>
          <w:tcPr>
            <w:tcW w:w="1233" w:type="dxa"/>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符号</w:t>
            </w:r>
          </w:p>
        </w:tc>
        <w:tc>
          <w:tcPr>
            <w:tcW w:w="1493" w:type="dxa"/>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数值</w:t>
            </w:r>
          </w:p>
        </w:tc>
        <w:tc>
          <w:tcPr>
            <w:tcW w:w="1330" w:type="dxa"/>
            <w:vMerge/>
          </w:tcPr>
          <w:p w:rsidR="009001DF" w:rsidRPr="00944A45" w:rsidRDefault="009001DF" w:rsidP="009001DF">
            <w:pPr>
              <w:snapToGrid w:val="0"/>
              <w:spacing w:line="360" w:lineRule="auto"/>
              <w:jc w:val="center"/>
              <w:rPr>
                <w:rFonts w:hint="eastAsia"/>
                <w:sz w:val="21"/>
                <w:szCs w:val="21"/>
              </w:rPr>
            </w:pPr>
          </w:p>
        </w:tc>
        <w:tc>
          <w:tcPr>
            <w:tcW w:w="1985" w:type="dxa"/>
            <w:vMerge/>
            <w:vAlign w:val="center"/>
          </w:tcPr>
          <w:p w:rsidR="009001DF" w:rsidRPr="00944A45" w:rsidRDefault="009001DF" w:rsidP="009001DF">
            <w:pPr>
              <w:snapToGrid w:val="0"/>
              <w:spacing w:line="360" w:lineRule="auto"/>
              <w:jc w:val="center"/>
              <w:rPr>
                <w:rFonts w:hint="eastAsia"/>
                <w:sz w:val="21"/>
                <w:szCs w:val="21"/>
              </w:rPr>
            </w:pPr>
          </w:p>
        </w:tc>
      </w:tr>
      <w:tr w:rsidR="009001DF" w:rsidRPr="00944A45" w:rsidTr="009001DF">
        <w:trPr>
          <w:jc w:val="center"/>
        </w:trPr>
        <w:tc>
          <w:tcPr>
            <w:tcW w:w="2202" w:type="dxa"/>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测量重复性</w:t>
            </w:r>
          </w:p>
        </w:tc>
        <w:tc>
          <w:tcPr>
            <w:tcW w:w="1233" w:type="dxa"/>
            <w:vAlign w:val="center"/>
          </w:tcPr>
          <w:p w:rsidR="009001DF" w:rsidRPr="00944A45" w:rsidRDefault="009001DF" w:rsidP="009001DF">
            <w:pPr>
              <w:snapToGrid w:val="0"/>
              <w:spacing w:line="360" w:lineRule="auto"/>
              <w:jc w:val="center"/>
              <w:rPr>
                <w:rFonts w:hint="eastAsia"/>
                <w:sz w:val="21"/>
                <w:szCs w:val="21"/>
              </w:rPr>
            </w:pPr>
            <m:oMathPara>
              <m:oMath>
                <m:r>
                  <w:rPr>
                    <w:rFonts w:ascii="Cambria Math" w:eastAsiaTheme="minorEastAsia" w:hAnsi="Cambria Math"/>
                    <w:sz w:val="21"/>
                    <w:szCs w:val="21"/>
                  </w:rPr>
                  <m:t>u</m:t>
                </m:r>
                <m:d>
                  <m:dPr>
                    <m:begChr m:val="（"/>
                    <m:endChr m:val="）"/>
                    <m:ctrlPr>
                      <w:rPr>
                        <w:rFonts w:ascii="Cambria Math" w:eastAsiaTheme="minorEastAsia" w:hAnsi="Cambria Math"/>
                        <w:sz w:val="21"/>
                        <w:szCs w:val="21"/>
                      </w:rPr>
                    </m:ctrlPr>
                  </m:dPr>
                  <m:e>
                    <m:sSub>
                      <m:sSubPr>
                        <m:ctrlPr>
                          <w:rPr>
                            <w:rFonts w:ascii="Cambria Math" w:hAnsi="Cambria Math"/>
                            <w:sz w:val="21"/>
                            <w:szCs w:val="21"/>
                          </w:rPr>
                        </m:ctrlPr>
                      </m:sSubPr>
                      <m:e>
                        <m:bar>
                          <m:barPr>
                            <m:pos m:val="top"/>
                            <m:ctrlPr>
                              <w:rPr>
                                <w:rFonts w:ascii="Cambria Math" w:hAnsi="Cambria Math"/>
                                <w:sz w:val="21"/>
                                <w:szCs w:val="21"/>
                              </w:rPr>
                            </m:ctrlPr>
                          </m:barPr>
                          <m:e>
                            <m:acc>
                              <m:accPr>
                                <m:chr m:val="̇"/>
                                <m:ctrlPr>
                                  <w:rPr>
                                    <w:rFonts w:ascii="Cambria Math" w:hAnsi="Cambria Math"/>
                                    <w:sz w:val="21"/>
                                    <w:szCs w:val="21"/>
                                  </w:rPr>
                                </m:ctrlPr>
                              </m:accPr>
                              <m:e>
                                <m:r>
                                  <w:rPr>
                                    <w:rFonts w:ascii="Cambria Math" w:hAnsi="Cambria Math"/>
                                    <w:sz w:val="21"/>
                                    <w:szCs w:val="21"/>
                                  </w:rPr>
                                  <m:t>q</m:t>
                                </m:r>
                              </m:e>
                            </m:acc>
                          </m:e>
                        </m:bar>
                      </m:e>
                      <m:sub>
                        <m:r>
                          <m:rPr>
                            <m:sty m:val="p"/>
                          </m:rPr>
                          <w:rPr>
                            <w:rFonts w:ascii="Cambria Math" w:hAnsi="Cambria Math"/>
                            <w:sz w:val="21"/>
                            <w:szCs w:val="21"/>
                          </w:rPr>
                          <m:t>A</m:t>
                        </m:r>
                      </m:sub>
                    </m:sSub>
                  </m:e>
                </m:d>
              </m:oMath>
            </m:oMathPara>
          </w:p>
        </w:tc>
        <w:tc>
          <w:tcPr>
            <w:tcW w:w="1493" w:type="dxa"/>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5.1</w:t>
            </w:r>
          </w:p>
        </w:tc>
        <w:tc>
          <w:tcPr>
            <w:tcW w:w="1330" w:type="dxa"/>
          </w:tcPr>
          <w:p w:rsidR="009001DF" w:rsidRPr="00944A45" w:rsidRDefault="00AA1D7C" w:rsidP="009001DF">
            <w:pPr>
              <w:snapToGrid w:val="0"/>
              <w:spacing w:line="360" w:lineRule="auto"/>
              <w:jc w:val="center"/>
              <w:rPr>
                <w:rFonts w:hint="eastAsia"/>
                <w:sz w:val="21"/>
                <w:szCs w:val="21"/>
              </w:rPr>
            </w:pPr>
            <m:oMathPara>
              <m:oMath>
                <m:f>
                  <m:fPr>
                    <m:ctrlPr>
                      <w:rPr>
                        <w:rFonts w:ascii="Cambria Math" w:hAnsi="Cambria Math"/>
                        <w:sz w:val="21"/>
                        <w:szCs w:val="21"/>
                      </w:rPr>
                    </m:ctrlPr>
                  </m:fPr>
                  <m:num>
                    <m:r>
                      <m:rPr>
                        <m:sty m:val="p"/>
                      </m:rPr>
                      <w:rPr>
                        <w:rFonts w:ascii="Cambria Math" w:hAnsi="Cambria Math"/>
                        <w:sz w:val="21"/>
                        <w:szCs w:val="21"/>
                      </w:rPr>
                      <m:t>1</m:t>
                    </m:r>
                  </m:num>
                  <m:den>
                    <m:r>
                      <m:rPr>
                        <m:sty m:val="p"/>
                      </m:rPr>
                      <w:rPr>
                        <w:rFonts w:ascii="Cambria Math" w:hAnsi="Cambria Math"/>
                        <w:sz w:val="21"/>
                        <w:szCs w:val="21"/>
                      </w:rPr>
                      <m:t>509.9</m:t>
                    </m:r>
                  </m:den>
                </m:f>
              </m:oMath>
            </m:oMathPara>
          </w:p>
        </w:tc>
        <w:tc>
          <w:tcPr>
            <w:tcW w:w="1985" w:type="dxa"/>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1.00%</w:t>
            </w:r>
          </w:p>
        </w:tc>
      </w:tr>
      <w:tr w:rsidR="009001DF" w:rsidRPr="00944A45" w:rsidTr="009001DF">
        <w:trPr>
          <w:jc w:val="center"/>
        </w:trPr>
        <w:tc>
          <w:tcPr>
            <w:tcW w:w="2202" w:type="dxa"/>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热释放速率标准物质</w:t>
            </w:r>
          </w:p>
        </w:tc>
        <w:tc>
          <w:tcPr>
            <w:tcW w:w="1233" w:type="dxa"/>
            <w:vAlign w:val="center"/>
          </w:tcPr>
          <w:p w:rsidR="009001DF" w:rsidRPr="00944A45" w:rsidRDefault="009001DF" w:rsidP="009001DF">
            <w:pPr>
              <w:snapToGrid w:val="0"/>
              <w:spacing w:line="360" w:lineRule="auto"/>
              <w:jc w:val="center"/>
              <w:rPr>
                <w:rFonts w:hint="eastAsia"/>
                <w:i/>
                <w:sz w:val="21"/>
                <w:szCs w:val="21"/>
              </w:rPr>
            </w:pPr>
            <m:oMathPara>
              <m:oMath>
                <m:r>
                  <w:rPr>
                    <w:rFonts w:ascii="Cambria Math" w:hAnsi="Cambria Math"/>
                    <w:sz w:val="21"/>
                    <w:szCs w:val="21"/>
                  </w:rPr>
                  <m:t>u(</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A, R</m:t>
                    </m:r>
                  </m:sub>
                </m:sSub>
                <m:r>
                  <w:rPr>
                    <w:rFonts w:ascii="Cambria Math" w:hAnsi="Cambria Math"/>
                    <w:sz w:val="21"/>
                    <w:szCs w:val="21"/>
                  </w:rPr>
                  <m:t>)</m:t>
                </m:r>
              </m:oMath>
            </m:oMathPara>
          </w:p>
        </w:tc>
        <w:tc>
          <w:tcPr>
            <w:tcW w:w="1493" w:type="dxa"/>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14.5</w:t>
            </w:r>
          </w:p>
        </w:tc>
        <w:tc>
          <w:tcPr>
            <w:tcW w:w="1330" w:type="dxa"/>
          </w:tcPr>
          <w:p w:rsidR="009001DF" w:rsidRPr="00944A45" w:rsidRDefault="009001DF" w:rsidP="009001DF">
            <w:pPr>
              <w:snapToGrid w:val="0"/>
              <w:spacing w:line="360" w:lineRule="auto"/>
              <w:jc w:val="center"/>
              <w:rPr>
                <w:rFonts w:hint="eastAsia"/>
                <w:sz w:val="21"/>
                <w:szCs w:val="21"/>
              </w:rPr>
            </w:pPr>
            <m:oMathPara>
              <m:oMath>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509.9</m:t>
                    </m:r>
                  </m:num>
                  <m:den>
                    <m:sSup>
                      <m:sSupPr>
                        <m:ctrlPr>
                          <w:rPr>
                            <w:rFonts w:ascii="Cambria Math" w:hAnsi="Cambria Math"/>
                            <w:sz w:val="21"/>
                            <w:szCs w:val="21"/>
                          </w:rPr>
                        </m:ctrlPr>
                      </m:sSupPr>
                      <m:e>
                        <m:r>
                          <m:rPr>
                            <m:sty m:val="p"/>
                          </m:rPr>
                          <w:rPr>
                            <w:rFonts w:ascii="Cambria Math" w:hAnsi="Cambria Math"/>
                            <w:sz w:val="21"/>
                            <w:szCs w:val="21"/>
                          </w:rPr>
                          <m:t>525</m:t>
                        </m:r>
                      </m:e>
                      <m:sup>
                        <m:r>
                          <m:rPr>
                            <m:sty m:val="p"/>
                          </m:rPr>
                          <w:rPr>
                            <w:rFonts w:ascii="Cambria Math" w:hAnsi="Cambria Math"/>
                            <w:sz w:val="21"/>
                            <w:szCs w:val="21"/>
                          </w:rPr>
                          <m:t>2</m:t>
                        </m:r>
                      </m:sup>
                    </m:sSup>
                  </m:den>
                </m:f>
              </m:oMath>
            </m:oMathPara>
          </w:p>
        </w:tc>
        <w:tc>
          <w:tcPr>
            <w:tcW w:w="1985" w:type="dxa"/>
            <w:vAlign w:val="center"/>
          </w:tcPr>
          <w:p w:rsidR="009001DF" w:rsidRPr="00944A45" w:rsidRDefault="009001DF" w:rsidP="009001DF">
            <w:pPr>
              <w:snapToGrid w:val="0"/>
              <w:spacing w:line="360" w:lineRule="auto"/>
              <w:jc w:val="center"/>
              <w:rPr>
                <w:rFonts w:hint="eastAsia"/>
                <w:sz w:val="21"/>
                <w:szCs w:val="21"/>
              </w:rPr>
            </w:pPr>
            <w:r w:rsidRPr="00944A45">
              <w:rPr>
                <w:rFonts w:hint="eastAsia"/>
                <w:sz w:val="21"/>
                <w:szCs w:val="21"/>
              </w:rPr>
              <w:t>2.68%</w:t>
            </w:r>
          </w:p>
        </w:tc>
      </w:tr>
    </w:tbl>
    <w:p w:rsidR="009001DF" w:rsidRDefault="00944A45" w:rsidP="009001DF">
      <w:pPr>
        <w:spacing w:line="360" w:lineRule="auto"/>
        <w:rPr>
          <w:rFonts w:eastAsiaTheme="minorEastAsia" w:hAnsiTheme="minorEastAsia"/>
        </w:rPr>
      </w:pPr>
      <w:r>
        <w:rPr>
          <w:rFonts w:eastAsiaTheme="minorEastAsia" w:hint="eastAsia"/>
        </w:rPr>
        <w:t>6.4</w:t>
      </w:r>
      <w:r w:rsidR="009001DF">
        <w:rPr>
          <w:rFonts w:eastAsiaTheme="minorEastAsia" w:hAnsiTheme="minorEastAsia" w:hint="eastAsia"/>
        </w:rPr>
        <w:t>合成不确定度</w:t>
      </w:r>
    </w:p>
    <w:p w:rsidR="009001DF" w:rsidRDefault="009001DF" w:rsidP="009001DF">
      <w:pPr>
        <w:spacing w:line="360" w:lineRule="auto"/>
        <w:ind w:left="780"/>
        <w:rPr>
          <w:rFonts w:eastAsiaTheme="minorEastAsia"/>
        </w:rPr>
      </w:pPr>
      <w:r>
        <w:rPr>
          <w:rFonts w:eastAsiaTheme="minorEastAsia" w:hint="eastAsia"/>
        </w:rPr>
        <w:t>热释放速率合成不确定度的计算结果如下：</w:t>
      </w:r>
    </w:p>
    <w:p w:rsidR="009001DF" w:rsidRPr="00B42580" w:rsidRDefault="00AA1D7C" w:rsidP="009001DF">
      <w:pPr>
        <w:spacing w:line="360" w:lineRule="auto"/>
        <w:ind w:left="780"/>
        <w:rPr>
          <w:rFonts w:eastAsiaTheme="minorEastAsia"/>
        </w:rPr>
      </w:pPr>
      <m:oMathPara>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m:t>
                  </m:r>
                </m:sub>
              </m:sSub>
            </m:e>
          </m:d>
          <m:r>
            <m:rPr>
              <m:sty m:val="p"/>
            </m:rPr>
            <w:rPr>
              <w:rFonts w:ascii="Cambria Math" w:hAnsi="Cambria Math"/>
            </w:rPr>
            <m:t>=</m:t>
          </m:r>
          <m:rad>
            <m:radPr>
              <m:degHide m:val="on"/>
              <m:ctrlPr>
                <w:rPr>
                  <w:rFonts w:ascii="Cambria Math" w:hAnsi="Cambria Math"/>
                </w:rPr>
              </m:ctrlPr>
            </m:radPr>
            <m:deg/>
            <m:e>
              <m:sSup>
                <m:sSupPr>
                  <m:ctrlPr>
                    <w:rPr>
                      <w:rFonts w:ascii="Cambria Math" w:hAnsi="Cambria Math"/>
                    </w:rPr>
                  </m:ctrlPr>
                </m:sSupPr>
                <m:e>
                  <m:r>
                    <m:rPr>
                      <m:sty m:val="p"/>
                    </m:rPr>
                    <w:rPr>
                      <w:rFonts w:ascii="Cambria Math" w:hAnsi="Cambria Math"/>
                    </w:rPr>
                    <m:t>1.00%</m:t>
                  </m:r>
                </m:e>
                <m:sup>
                  <m:r>
                    <m:rPr>
                      <m:sty m:val="p"/>
                    </m:rPr>
                    <w:rPr>
                      <w:rFonts w:ascii="Cambria Math" w:hAnsi="Cambria Math"/>
                    </w:rPr>
                    <m:t>2</m:t>
                  </m:r>
                </m:sup>
              </m:sSup>
              <m:r>
                <m:rPr>
                  <m:sty m:val="p"/>
                </m:rPr>
                <w:rPr>
                  <w:rFonts w:ascii="Cambria Math" w:hAnsi="Cambria Math"/>
                </w:rPr>
                <m:t>+</m:t>
              </m:r>
              <m:sSup>
                <m:sSupPr>
                  <m:ctrlPr>
                    <w:rPr>
                      <w:rFonts w:ascii="Cambria Math" w:hAnsi="Cambria Math"/>
                      <w:szCs w:val="21"/>
                    </w:rPr>
                  </m:ctrlPr>
                </m:sSupPr>
                <m:e>
                  <m:r>
                    <m:rPr>
                      <m:sty m:val="p"/>
                    </m:rPr>
                    <w:rPr>
                      <w:rFonts w:ascii="Cambria Math" w:hAnsi="Cambria Math" w:hint="eastAsia"/>
                      <w:szCs w:val="21"/>
                    </w:rPr>
                    <m:t>2.68%</m:t>
                  </m:r>
                </m:e>
                <m:sup>
                  <m:r>
                    <m:rPr>
                      <m:sty m:val="p"/>
                    </m:rPr>
                    <w:rPr>
                      <w:rFonts w:ascii="Cambria Math" w:hAnsi="Cambria Math"/>
                      <w:szCs w:val="21"/>
                    </w:rPr>
                    <m:t>2</m:t>
                  </m:r>
                </m:sup>
              </m:sSup>
            </m:e>
          </m:rad>
          <m:r>
            <m:rPr>
              <m:sty m:val="p"/>
            </m:rPr>
            <w:rPr>
              <w:rFonts w:ascii="Cambria Math" w:eastAsiaTheme="minorEastAsia" w:hAnsi="Cambria Math"/>
            </w:rPr>
            <m:t>=2.9%</m:t>
          </m:r>
        </m:oMath>
      </m:oMathPara>
    </w:p>
    <w:p w:rsidR="009001DF" w:rsidRPr="00F3168B" w:rsidRDefault="00944A45" w:rsidP="009001DF">
      <w:pPr>
        <w:spacing w:line="360" w:lineRule="auto"/>
        <w:rPr>
          <w:rFonts w:eastAsiaTheme="minorEastAsia"/>
        </w:rPr>
      </w:pPr>
      <w:r>
        <w:rPr>
          <w:rFonts w:eastAsiaTheme="minorEastAsia" w:hint="eastAsia"/>
        </w:rPr>
        <w:t>6.5</w:t>
      </w:r>
      <w:r w:rsidR="009001DF">
        <w:rPr>
          <w:rFonts w:eastAsiaTheme="minorEastAsia" w:hAnsiTheme="minorEastAsia" w:hint="eastAsia"/>
        </w:rPr>
        <w:t>热释放速率示值误差的</w:t>
      </w:r>
      <w:r w:rsidR="009001DF" w:rsidRPr="00F3168B">
        <w:rPr>
          <w:rFonts w:eastAsiaTheme="minorEastAsia" w:hAnsiTheme="minorEastAsia"/>
        </w:rPr>
        <w:t>扩展不确定度</w:t>
      </w:r>
    </w:p>
    <w:p w:rsidR="009001DF" w:rsidRPr="00F3168B" w:rsidRDefault="009001DF" w:rsidP="009001DF">
      <w:pPr>
        <w:spacing w:line="360" w:lineRule="auto"/>
        <w:ind w:firstLineChars="200" w:firstLine="480"/>
        <w:rPr>
          <w:rFonts w:eastAsiaTheme="minorEastAsia"/>
        </w:rPr>
      </w:pPr>
      <w:r w:rsidRPr="00F3168B">
        <w:rPr>
          <w:rFonts w:eastAsiaTheme="minorEastAsia" w:hAnsiTheme="minorEastAsia"/>
        </w:rPr>
        <w:t>取</w:t>
      </w:r>
      <w:r>
        <w:rPr>
          <w:rFonts w:eastAsiaTheme="minorEastAsia" w:hAnsiTheme="minorEastAsia" w:hint="eastAsia"/>
        </w:rPr>
        <w:t>包含因子</w:t>
      </w:r>
      <w:r w:rsidRPr="00F3168B">
        <w:rPr>
          <w:rFonts w:eastAsiaTheme="minorEastAsia"/>
          <w:i/>
        </w:rPr>
        <w:t>k</w:t>
      </w:r>
      <w:r w:rsidRPr="00F3168B">
        <w:rPr>
          <w:rFonts w:eastAsiaTheme="minorEastAsia"/>
        </w:rPr>
        <w:t>=2</w:t>
      </w:r>
      <w:r>
        <w:rPr>
          <w:rFonts w:eastAsiaTheme="minorEastAsia" w:hint="eastAsia"/>
        </w:rPr>
        <w:t>，得到热释放速率示值误差校准结果的</w:t>
      </w:r>
      <w:r w:rsidRPr="00F3168B">
        <w:rPr>
          <w:rFonts w:eastAsiaTheme="minorEastAsia" w:hAnsiTheme="minorEastAsia"/>
        </w:rPr>
        <w:t>扩展不确定度</w:t>
      </w:r>
      <w:r w:rsidRPr="001203A5">
        <w:rPr>
          <w:rFonts w:eastAsiaTheme="minorEastAsia" w:hint="eastAsia"/>
        </w:rPr>
        <w:t>：</w:t>
      </w:r>
    </w:p>
    <w:p w:rsidR="009001DF" w:rsidRPr="00F3168B" w:rsidRDefault="009001DF" w:rsidP="009001DF">
      <w:pPr>
        <w:spacing w:line="360" w:lineRule="auto"/>
        <w:jc w:val="center"/>
      </w:pPr>
      <w:r w:rsidRPr="00F3168B">
        <w:rPr>
          <w:i/>
        </w:rPr>
        <w:t>U</w:t>
      </w:r>
      <m:oMath>
        <m:d>
          <m:dPr>
            <m:ctrlPr>
              <w:rPr>
                <w:rFonts w:ascii="Cambria Math" w:hAnsi="Cambria Math"/>
              </w:rPr>
            </m:ctrlPr>
          </m:dPr>
          <m:e>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m:t>
                </m:r>
              </m:sub>
            </m:sSub>
          </m:e>
        </m:d>
      </m:oMath>
      <w:r w:rsidRPr="00F3168B">
        <w:t>=</w:t>
      </w:r>
      <w:r w:rsidRPr="00F3168B">
        <w:rPr>
          <w:i/>
        </w:rPr>
        <w:t>k</w:t>
      </w:r>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d>
          <m:dPr>
            <m:ctrlPr>
              <w:rPr>
                <w:rFonts w:ascii="Cambria Math" w:hAnsi="Cambria Math"/>
              </w:rPr>
            </m:ctrlPr>
          </m:dPr>
          <m:e>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A</m:t>
                </m:r>
              </m:sub>
            </m:sSub>
          </m:e>
        </m:d>
      </m:oMath>
      <w:r w:rsidRPr="00F3168B">
        <w:t>=2×</w:t>
      </w:r>
      <w:r>
        <w:rPr>
          <w:rFonts w:hint="eastAsia"/>
        </w:rPr>
        <w:t>2.9</w:t>
      </w:r>
      <w:r w:rsidRPr="00F3168B">
        <w:t>%=</w:t>
      </w:r>
      <w:r>
        <w:rPr>
          <w:rFonts w:hint="eastAsia"/>
        </w:rPr>
        <w:t>5.8</w:t>
      </w:r>
      <w:r w:rsidRPr="00F3168B">
        <w:t>% (</w:t>
      </w:r>
      <w:r w:rsidRPr="00F3168B">
        <w:rPr>
          <w:i/>
        </w:rPr>
        <w:t>k</w:t>
      </w:r>
      <w:r w:rsidRPr="00F3168B">
        <w:t>=2)</w:t>
      </w:r>
    </w:p>
    <w:p w:rsidR="00837BB2" w:rsidRPr="009001DF" w:rsidRDefault="00837BB2" w:rsidP="009001DF">
      <w:pPr>
        <w:spacing w:line="360" w:lineRule="auto"/>
      </w:pPr>
    </w:p>
    <w:sectPr w:rsidR="00837BB2" w:rsidRPr="009001DF" w:rsidSect="00FD704A">
      <w:headerReference w:type="default" r:id="rId8"/>
      <w:footerReference w:type="even" r:id="rId9"/>
      <w:footerReference w:type="default" r:id="rId10"/>
      <w:pgSz w:w="11906" w:h="16838"/>
      <w:pgMar w:top="1246"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4B3" w:rsidRDefault="00B374B3" w:rsidP="00996728">
      <w:r>
        <w:separator/>
      </w:r>
    </w:p>
  </w:endnote>
  <w:endnote w:type="continuationSeparator" w:id="0">
    <w:p w:rsidR="00B374B3" w:rsidRDefault="00B374B3" w:rsidP="009967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EAE" w:rsidRDefault="00AA1D7C" w:rsidP="00FD704A">
    <w:pPr>
      <w:pStyle w:val="a4"/>
      <w:framePr w:wrap="around" w:vAnchor="text" w:hAnchor="page" w:x="1816" w:y="27"/>
      <w:rPr>
        <w:rStyle w:val="a5"/>
      </w:rPr>
    </w:pPr>
    <w:r>
      <w:rPr>
        <w:rStyle w:val="a5"/>
      </w:rPr>
      <w:fldChar w:fldCharType="begin"/>
    </w:r>
    <w:r w:rsidR="00734EAE">
      <w:rPr>
        <w:rStyle w:val="a5"/>
      </w:rPr>
      <w:instrText xml:space="preserve">PAGE  </w:instrText>
    </w:r>
    <w:r>
      <w:rPr>
        <w:rStyle w:val="a5"/>
      </w:rPr>
      <w:fldChar w:fldCharType="separate"/>
    </w:r>
    <w:r w:rsidR="00823E5B">
      <w:rPr>
        <w:rStyle w:val="a5"/>
        <w:noProof/>
      </w:rPr>
      <w:t>10</w:t>
    </w:r>
    <w:r>
      <w:rPr>
        <w:rStyle w:val="a5"/>
      </w:rPr>
      <w:fldChar w:fldCharType="end"/>
    </w:r>
  </w:p>
  <w:p w:rsidR="00734EAE" w:rsidRDefault="00734EAE" w:rsidP="007B086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EAE" w:rsidRDefault="00AA1D7C" w:rsidP="007B0869">
    <w:pPr>
      <w:pStyle w:val="a4"/>
      <w:framePr w:wrap="around" w:vAnchor="text" w:hAnchor="margin" w:xAlign="right" w:y="1"/>
      <w:rPr>
        <w:rStyle w:val="a5"/>
      </w:rPr>
    </w:pPr>
    <w:r>
      <w:rPr>
        <w:rStyle w:val="a5"/>
      </w:rPr>
      <w:fldChar w:fldCharType="begin"/>
    </w:r>
    <w:r w:rsidR="00734EAE">
      <w:rPr>
        <w:rStyle w:val="a5"/>
      </w:rPr>
      <w:instrText xml:space="preserve">PAGE  </w:instrText>
    </w:r>
    <w:r>
      <w:rPr>
        <w:rStyle w:val="a5"/>
      </w:rPr>
      <w:fldChar w:fldCharType="separate"/>
    </w:r>
    <w:r w:rsidR="00823E5B">
      <w:rPr>
        <w:rStyle w:val="a5"/>
        <w:noProof/>
      </w:rPr>
      <w:t>1</w:t>
    </w:r>
    <w:r>
      <w:rPr>
        <w:rStyle w:val="a5"/>
      </w:rPr>
      <w:fldChar w:fldCharType="end"/>
    </w:r>
  </w:p>
  <w:p w:rsidR="00734EAE" w:rsidRDefault="00734EAE" w:rsidP="007B08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4B3" w:rsidRDefault="00B374B3" w:rsidP="00996728">
      <w:r>
        <w:separator/>
      </w:r>
    </w:p>
  </w:footnote>
  <w:footnote w:type="continuationSeparator" w:id="0">
    <w:p w:rsidR="00B374B3" w:rsidRDefault="00B374B3" w:rsidP="009967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EAE" w:rsidRDefault="00734EAE" w:rsidP="00305DB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lvl>
  </w:abstractNum>
  <w:abstractNum w:abstractNumId="1">
    <w:nsid w:val="02ED796D"/>
    <w:multiLevelType w:val="hybridMultilevel"/>
    <w:tmpl w:val="7542E69A"/>
    <w:lvl w:ilvl="0" w:tplc="A9DCDFA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2">
    <w:nsid w:val="043D3F18"/>
    <w:multiLevelType w:val="multilevel"/>
    <w:tmpl w:val="6F90759E"/>
    <w:lvl w:ilvl="0">
      <w:start w:val="7"/>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nsid w:val="064B150E"/>
    <w:multiLevelType w:val="hybridMultilevel"/>
    <w:tmpl w:val="8ADE0442"/>
    <w:lvl w:ilvl="0" w:tplc="BD2E3B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B7C46FC"/>
    <w:multiLevelType w:val="multilevel"/>
    <w:tmpl w:val="8AA42156"/>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0"/>
        </w:tabs>
        <w:ind w:left="0" w:firstLine="0"/>
      </w:pPr>
      <w:rPr>
        <w:rFonts w:ascii="Times New Roman" w:eastAsia="宋体" w:hAnsi="Times New Roman" w:hint="default"/>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0D1F234E"/>
    <w:multiLevelType w:val="hybridMultilevel"/>
    <w:tmpl w:val="B16AB732"/>
    <w:lvl w:ilvl="0" w:tplc="3E00D3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F53263"/>
    <w:multiLevelType w:val="hybridMultilevel"/>
    <w:tmpl w:val="18F02FA8"/>
    <w:lvl w:ilvl="0" w:tplc="C7521CBE">
      <w:start w:val="1"/>
      <w:numFmt w:val="upperLetter"/>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662818"/>
    <w:multiLevelType w:val="multilevel"/>
    <w:tmpl w:val="9EBAE9A2"/>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0"/>
        </w:tabs>
        <w:ind w:left="0" w:firstLine="0"/>
      </w:pPr>
      <w:rPr>
        <w:rFonts w:ascii="Times New Roman" w:eastAsia="宋体" w:hAnsi="Times New Roman" w:hint="default"/>
      </w:rPr>
    </w:lvl>
    <w:lvl w:ilvl="2">
      <w:start w:val="1"/>
      <w:numFmt w:val="decimal"/>
      <w:lvlText w:val="5.%2.%3"/>
      <w:lvlJc w:val="left"/>
      <w:pPr>
        <w:tabs>
          <w:tab w:val="num" w:pos="0"/>
        </w:tabs>
        <w:ind w:left="0" w:firstLine="0"/>
      </w:pPr>
      <w:rPr>
        <w:rFonts w:hint="eastAsia"/>
      </w:rPr>
    </w:lvl>
    <w:lvl w:ilvl="3">
      <w:start w:val="1"/>
      <w:numFmt w:val="decimal"/>
      <w:lvlText w:val="6.%2.2.%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nsid w:val="1F176724"/>
    <w:multiLevelType w:val="multilevel"/>
    <w:tmpl w:val="A1F6E5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20E1FF1"/>
    <w:multiLevelType w:val="hybridMultilevel"/>
    <w:tmpl w:val="75187C9E"/>
    <w:lvl w:ilvl="0" w:tplc="7B726C02">
      <w:start w:val="1"/>
      <w:numFmt w:val="lowerLetter"/>
      <w:lvlText w:val="%1）"/>
      <w:lvlJc w:val="left"/>
      <w:pPr>
        <w:tabs>
          <w:tab w:val="num" w:pos="0"/>
        </w:tabs>
        <w:ind w:left="0" w:firstLine="0"/>
      </w:pPr>
      <w:rPr>
        <w:rFonts w:hint="default"/>
      </w:rPr>
    </w:lvl>
    <w:lvl w:ilvl="1" w:tplc="225ECB90">
      <w:start w:val="1"/>
      <w:numFmt w:val="decimal"/>
      <w:lvlText w:val="%2．"/>
      <w:lvlJc w:val="left"/>
      <w:pPr>
        <w:tabs>
          <w:tab w:val="num" w:pos="780"/>
        </w:tabs>
        <w:ind w:left="780" w:hanging="360"/>
      </w:pPr>
      <w:rPr>
        <w:rFonts w:ascii="Times New Roman" w:hint="default"/>
        <w:u w:val="none"/>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3037481"/>
    <w:multiLevelType w:val="hybridMultilevel"/>
    <w:tmpl w:val="83AA9384"/>
    <w:lvl w:ilvl="0" w:tplc="F118C6A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B5058A"/>
    <w:multiLevelType w:val="hybridMultilevel"/>
    <w:tmpl w:val="C88E8216"/>
    <w:lvl w:ilvl="0" w:tplc="3AD8CE38">
      <w:start w:val="1"/>
      <w:numFmt w:val="decimal"/>
      <w:lvlText w:val="%1）"/>
      <w:lvlJc w:val="left"/>
      <w:pPr>
        <w:ind w:left="107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9D63A9E"/>
    <w:multiLevelType w:val="multilevel"/>
    <w:tmpl w:val="478C3BAA"/>
    <w:lvl w:ilvl="0">
      <w:start w:val="1"/>
      <w:numFmt w:val="decimal"/>
      <w:lvlText w:val="%1"/>
      <w:lvlJc w:val="left"/>
      <w:pPr>
        <w:tabs>
          <w:tab w:val="num" w:pos="425"/>
        </w:tabs>
        <w:ind w:left="425" w:hanging="425"/>
      </w:pPr>
      <w:rPr>
        <w:rFonts w:hint="eastAsia"/>
      </w:rPr>
    </w:lvl>
    <w:lvl w:ilvl="1">
      <w:start w:val="1"/>
      <w:numFmt w:val="decimal"/>
      <w:lvlText w:val="8.%2"/>
      <w:lvlJc w:val="left"/>
      <w:pPr>
        <w:tabs>
          <w:tab w:val="num" w:pos="0"/>
        </w:tabs>
        <w:ind w:left="0" w:firstLine="0"/>
      </w:pPr>
      <w:rPr>
        <w:rFonts w:ascii="Times New Roman" w:eastAsia="宋体" w:hAnsi="Times New Roman" w:hint="default"/>
      </w:rPr>
    </w:lvl>
    <w:lvl w:ilvl="2">
      <w:start w:val="1"/>
      <w:numFmt w:val="decimal"/>
      <w:lvlText w:val="6.%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nsid w:val="2FF804E9"/>
    <w:multiLevelType w:val="hybridMultilevel"/>
    <w:tmpl w:val="143475A0"/>
    <w:lvl w:ilvl="0" w:tplc="083072E2">
      <w:start w:val="1"/>
      <w:numFmt w:val="decimal"/>
      <w:lvlText w:val="(%1)"/>
      <w:lvlJc w:val="left"/>
      <w:pPr>
        <w:tabs>
          <w:tab w:val="num" w:pos="360"/>
        </w:tabs>
        <w:ind w:left="360" w:hanging="360"/>
      </w:pPr>
      <w:rPr>
        <w:rFonts w:ascii="Times New Roman" w:eastAsia="黑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09A4737"/>
    <w:multiLevelType w:val="hybridMultilevel"/>
    <w:tmpl w:val="71DC6E0C"/>
    <w:lvl w:ilvl="0" w:tplc="4F943980">
      <w:start w:val="4"/>
      <w:numFmt w:val="lowerLetter"/>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F06BE"/>
    <w:multiLevelType w:val="multilevel"/>
    <w:tmpl w:val="B3044FCC"/>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9D5603"/>
    <w:multiLevelType w:val="hybridMultilevel"/>
    <w:tmpl w:val="00D8B2EE"/>
    <w:lvl w:ilvl="0" w:tplc="D12E862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C0F53EA"/>
    <w:multiLevelType w:val="multilevel"/>
    <w:tmpl w:val="FD38E1F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1EE01D3"/>
    <w:multiLevelType w:val="hybridMultilevel"/>
    <w:tmpl w:val="FFC2433A"/>
    <w:lvl w:ilvl="0" w:tplc="3FCCC354">
      <w:start w:val="8"/>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156729"/>
    <w:multiLevelType w:val="hybridMultilevel"/>
    <w:tmpl w:val="8D9E66EA"/>
    <w:lvl w:ilvl="0" w:tplc="3B46523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48E12BA4"/>
    <w:multiLevelType w:val="multilevel"/>
    <w:tmpl w:val="3230B0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0"/>
        </w:tabs>
        <w:ind w:left="0" w:firstLine="0"/>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nsid w:val="4A77707B"/>
    <w:multiLevelType w:val="hybridMultilevel"/>
    <w:tmpl w:val="AC0A890C"/>
    <w:lvl w:ilvl="0" w:tplc="958C88F6">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nsid w:val="4BD15CE0"/>
    <w:multiLevelType w:val="hybridMultilevel"/>
    <w:tmpl w:val="9D762F70"/>
    <w:lvl w:ilvl="0" w:tplc="E2F47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172323"/>
    <w:multiLevelType w:val="multilevel"/>
    <w:tmpl w:val="5F48DBB8"/>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03A7CDD"/>
    <w:multiLevelType w:val="multilevel"/>
    <w:tmpl w:val="DA9E9D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14B7626"/>
    <w:multiLevelType w:val="multilevel"/>
    <w:tmpl w:val="2BC6974C"/>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4377814"/>
    <w:multiLevelType w:val="multilevel"/>
    <w:tmpl w:val="445A7D20"/>
    <w:lvl w:ilvl="0">
      <w:start w:val="1"/>
      <w:numFmt w:val="decimal"/>
      <w:lvlText w:val="%1"/>
      <w:lvlJc w:val="left"/>
      <w:pPr>
        <w:tabs>
          <w:tab w:val="num" w:pos="432"/>
        </w:tabs>
        <w:ind w:left="432" w:hanging="432"/>
      </w:pPr>
      <w:rPr>
        <w:vanish/>
        <w:webHidden w:val="0"/>
        <w:specVanish w:val="0"/>
      </w:rPr>
    </w:lvl>
    <w:lvl w:ilvl="1">
      <w:start w:val="1"/>
      <w:numFmt w:val="decimal"/>
      <w:lvlText w:val="%1.%2"/>
      <w:lvlJc w:val="left"/>
      <w:pPr>
        <w:tabs>
          <w:tab w:val="num" w:pos="576"/>
        </w:tabs>
        <w:ind w:left="576" w:hanging="576"/>
      </w:pPr>
      <w:rPr>
        <w:rFonts w:ascii="宋体" w:eastAsia="宋体" w:hAnsi="宋体"/>
      </w:rPr>
    </w:lvl>
    <w:lvl w:ilvl="2">
      <w:start w:val="1"/>
      <w:numFmt w:val="decimal"/>
      <w:lvlText w:val="%1.%2.%3"/>
      <w:lvlJc w:val="left"/>
      <w:pPr>
        <w:tabs>
          <w:tab w:val="num" w:pos="3060"/>
        </w:tabs>
        <w:ind w:left="3060" w:hanging="720"/>
      </w:pPr>
      <w:rPr>
        <w:rFonts w:ascii="宋体" w:eastAsia="宋体" w:hAnsi="宋体"/>
      </w:rPr>
    </w:lvl>
    <w:lvl w:ilvl="3">
      <w:start w:val="1"/>
      <w:numFmt w:val="decimal"/>
      <w:pStyle w:val="4"/>
      <w:lvlText w:val="%1.%2.%3.%4"/>
      <w:lvlJc w:val="left"/>
      <w:pPr>
        <w:tabs>
          <w:tab w:val="num" w:pos="864"/>
        </w:tabs>
        <w:ind w:left="864" w:hanging="864"/>
      </w:pPr>
      <w:rPr>
        <w:rFonts w:ascii="宋体" w:eastAsia="宋体" w:hAnsi="宋体"/>
      </w:rPr>
    </w:lvl>
    <w:lvl w:ilvl="4">
      <w:start w:val="1"/>
      <w:numFmt w:val="decimal"/>
      <w:pStyle w:val="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7">
    <w:nsid w:val="59A1485A"/>
    <w:multiLevelType w:val="hybridMultilevel"/>
    <w:tmpl w:val="F51A8310"/>
    <w:lvl w:ilvl="0" w:tplc="FFAE7D78">
      <w:start w:val="8"/>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3273B5"/>
    <w:multiLevelType w:val="hybridMultilevel"/>
    <w:tmpl w:val="B13CCFE8"/>
    <w:lvl w:ilvl="0" w:tplc="124C4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EF22555"/>
    <w:multiLevelType w:val="multilevel"/>
    <w:tmpl w:val="ED68715C"/>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4C1154"/>
    <w:multiLevelType w:val="hybridMultilevel"/>
    <w:tmpl w:val="529A6742"/>
    <w:lvl w:ilvl="0" w:tplc="6D748E28">
      <w:start w:val="1"/>
      <w:numFmt w:val="japaneseCounting"/>
      <w:lvlText w:val="%1、"/>
      <w:lvlJc w:val="left"/>
      <w:pPr>
        <w:tabs>
          <w:tab w:val="num" w:pos="420"/>
        </w:tabs>
        <w:ind w:left="420" w:hanging="420"/>
      </w:pPr>
      <w:rPr>
        <w:rFonts w:hint="default"/>
      </w:rPr>
    </w:lvl>
    <w:lvl w:ilvl="1" w:tplc="295E7A4E">
      <w:start w:val="1"/>
      <w:numFmt w:val="decimal"/>
      <w:lvlText w:val="4.%2"/>
      <w:lvlJc w:val="left"/>
      <w:pPr>
        <w:tabs>
          <w:tab w:val="num" w:pos="0"/>
        </w:tabs>
        <w:ind w:left="840" w:hanging="420"/>
      </w:pPr>
      <w:rPr>
        <w:rFonts w:hint="eastAsia"/>
      </w:rPr>
    </w:lvl>
    <w:lvl w:ilvl="2" w:tplc="C0588EA2">
      <w:start w:val="1"/>
      <w:numFmt w:val="decimal"/>
      <w:lvlText w:val="4.2.%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4AD0185"/>
    <w:multiLevelType w:val="multilevel"/>
    <w:tmpl w:val="F774BA1C"/>
    <w:lvl w:ilvl="0">
      <w:start w:val="7"/>
      <w:numFmt w:val="decimal"/>
      <w:lvlText w:val="%1"/>
      <w:lvlJc w:val="left"/>
      <w:pPr>
        <w:ind w:left="480" w:hanging="480"/>
      </w:pPr>
      <w:rPr>
        <w:rFonts w:hint="default"/>
      </w:rPr>
    </w:lvl>
    <w:lvl w:ilvl="1">
      <w:start w:val="4"/>
      <w:numFmt w:val="decimal"/>
      <w:lvlText w:val="%1.%2"/>
      <w:lvlJc w:val="left"/>
      <w:pPr>
        <w:ind w:left="570"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2">
    <w:nsid w:val="66004AEA"/>
    <w:multiLevelType w:val="hybridMultilevel"/>
    <w:tmpl w:val="C1A436C0"/>
    <w:lvl w:ilvl="0" w:tplc="540E09F8">
      <w:start w:val="2"/>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6A226D8F"/>
    <w:multiLevelType w:val="multilevel"/>
    <w:tmpl w:val="C7B865D0"/>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0"/>
        </w:tabs>
        <w:ind w:left="0" w:firstLine="0"/>
      </w:pPr>
      <w:rPr>
        <w:rFonts w:ascii="Times New Roman" w:eastAsia="宋体" w:hAnsi="Times New Roman" w:hint="default"/>
      </w:rPr>
    </w:lvl>
    <w:lvl w:ilvl="2">
      <w:start w:val="1"/>
      <w:numFmt w:val="decimal"/>
      <w:lvlText w:val="6.%2.%3"/>
      <w:lvlJc w:val="left"/>
      <w:pPr>
        <w:tabs>
          <w:tab w:val="num" w:pos="0"/>
        </w:tabs>
        <w:ind w:left="0" w:firstLine="0"/>
      </w:pPr>
      <w:rPr>
        <w:rFonts w:hint="eastAsia"/>
      </w:rPr>
    </w:lvl>
    <w:lvl w:ilvl="3">
      <w:start w:val="1"/>
      <w:numFmt w:val="decimal"/>
      <w:lvlText w:val="6.%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nsid w:val="6CEB3F3D"/>
    <w:multiLevelType w:val="hybridMultilevel"/>
    <w:tmpl w:val="81F89334"/>
    <w:lvl w:ilvl="0" w:tplc="7592D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EB61A2F"/>
    <w:multiLevelType w:val="hybridMultilevel"/>
    <w:tmpl w:val="58725E0A"/>
    <w:lvl w:ilvl="0" w:tplc="D04447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6">
    <w:nsid w:val="7224226E"/>
    <w:multiLevelType w:val="multilevel"/>
    <w:tmpl w:val="302A316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92743F"/>
    <w:multiLevelType w:val="hybridMultilevel"/>
    <w:tmpl w:val="7EBEAEF6"/>
    <w:lvl w:ilvl="0" w:tplc="B04AB182">
      <w:start w:val="3"/>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nsid w:val="748266F9"/>
    <w:multiLevelType w:val="multilevel"/>
    <w:tmpl w:val="3A3C66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75286B"/>
    <w:multiLevelType w:val="hybridMultilevel"/>
    <w:tmpl w:val="9AC4EA54"/>
    <w:lvl w:ilvl="0" w:tplc="EA9608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5A0435"/>
    <w:multiLevelType w:val="hybridMultilevel"/>
    <w:tmpl w:val="AF061774"/>
    <w:lvl w:ilvl="0" w:tplc="2B84CA40">
      <w:start w:val="1"/>
      <w:numFmt w:val="decimal"/>
      <w:suff w:val="space"/>
      <w:lvlText w:val="%1）"/>
      <w:lvlJc w:val="left"/>
      <w:pPr>
        <w:ind w:left="170" w:hanging="1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D6017AE"/>
    <w:multiLevelType w:val="multilevel"/>
    <w:tmpl w:val="6BA89296"/>
    <w:lvl w:ilvl="0">
      <w:start w:val="1"/>
      <w:numFmt w:val="decimal"/>
      <w:lvlText w:val="%1"/>
      <w:lvlJc w:val="left"/>
      <w:pPr>
        <w:tabs>
          <w:tab w:val="num" w:pos="425"/>
        </w:tabs>
        <w:ind w:left="425" w:hanging="425"/>
      </w:pPr>
      <w:rPr>
        <w:rFonts w:hint="eastAsia"/>
      </w:rPr>
    </w:lvl>
    <w:lvl w:ilvl="1">
      <w:start w:val="1"/>
      <w:numFmt w:val="decimal"/>
      <w:lvlText w:val="3.%2"/>
      <w:lvlJc w:val="left"/>
      <w:pPr>
        <w:tabs>
          <w:tab w:val="num" w:pos="0"/>
        </w:tabs>
        <w:ind w:left="0" w:firstLine="0"/>
      </w:pPr>
      <w:rPr>
        <w:rFonts w:ascii="Times New Roman" w:eastAsia="宋体" w:hAnsi="Times New Roman" w:hint="default"/>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0"/>
  </w:num>
  <w:num w:numId="2">
    <w:abstractNumId w:val="5"/>
  </w:num>
  <w:num w:numId="3">
    <w:abstractNumId w:val="25"/>
  </w:num>
  <w:num w:numId="4">
    <w:abstractNumId w:val="8"/>
  </w:num>
  <w:num w:numId="5">
    <w:abstractNumId w:val="36"/>
  </w:num>
  <w:num w:numId="6">
    <w:abstractNumId w:val="23"/>
  </w:num>
  <w:num w:numId="7">
    <w:abstractNumId w:val="22"/>
  </w:num>
  <w:num w:numId="8">
    <w:abstractNumId w:val="26"/>
  </w:num>
  <w:num w:numId="9">
    <w:abstractNumId w:val="13"/>
  </w:num>
  <w:num w:numId="10">
    <w:abstractNumId w:val="16"/>
  </w:num>
  <w:num w:numId="11">
    <w:abstractNumId w:val="10"/>
  </w:num>
  <w:num w:numId="12">
    <w:abstractNumId w:val="20"/>
  </w:num>
  <w:num w:numId="13">
    <w:abstractNumId w:val="41"/>
  </w:num>
  <w:num w:numId="14">
    <w:abstractNumId w:val="7"/>
  </w:num>
  <w:num w:numId="15">
    <w:abstractNumId w:val="4"/>
  </w:num>
  <w:num w:numId="16">
    <w:abstractNumId w:val="12"/>
  </w:num>
  <w:num w:numId="17">
    <w:abstractNumId w:val="33"/>
  </w:num>
  <w:num w:numId="18">
    <w:abstractNumId w:val="9"/>
  </w:num>
  <w:num w:numId="19">
    <w:abstractNumId w:val="17"/>
  </w:num>
  <w:num w:numId="20">
    <w:abstractNumId w:val="21"/>
  </w:num>
  <w:num w:numId="21">
    <w:abstractNumId w:val="38"/>
  </w:num>
  <w:num w:numId="22">
    <w:abstractNumId w:val="40"/>
  </w:num>
  <w:num w:numId="23">
    <w:abstractNumId w:val="6"/>
  </w:num>
  <w:num w:numId="24">
    <w:abstractNumId w:val="39"/>
  </w:num>
  <w:num w:numId="25">
    <w:abstractNumId w:val="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4"/>
  </w:num>
  <w:num w:numId="29">
    <w:abstractNumId w:val="2"/>
  </w:num>
  <w:num w:numId="30">
    <w:abstractNumId w:val="31"/>
  </w:num>
  <w:num w:numId="31">
    <w:abstractNumId w:val="29"/>
  </w:num>
  <w:num w:numId="32">
    <w:abstractNumId w:val="15"/>
  </w:num>
  <w:num w:numId="33">
    <w:abstractNumId w:val="19"/>
  </w:num>
  <w:num w:numId="34">
    <w:abstractNumId w:val="14"/>
  </w:num>
  <w:num w:numId="35">
    <w:abstractNumId w:val="27"/>
  </w:num>
  <w:num w:numId="36">
    <w:abstractNumId w:val="24"/>
  </w:num>
  <w:num w:numId="37">
    <w:abstractNumId w:val="11"/>
  </w:num>
  <w:num w:numId="38">
    <w:abstractNumId w:val="28"/>
  </w:num>
  <w:num w:numId="39">
    <w:abstractNumId w:val="35"/>
  </w:num>
  <w:num w:numId="40">
    <w:abstractNumId w:val="3"/>
  </w:num>
  <w:num w:numId="41">
    <w:abstractNumId w:val="32"/>
  </w:num>
  <w:num w:numId="42">
    <w:abstractNumId w:val="18"/>
  </w:num>
  <w:num w:numId="43">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921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E4F9C"/>
    <w:rsid w:val="0000083C"/>
    <w:rsid w:val="00000F44"/>
    <w:rsid w:val="00007F59"/>
    <w:rsid w:val="00021E95"/>
    <w:rsid w:val="00040222"/>
    <w:rsid w:val="0004140F"/>
    <w:rsid w:val="00045F94"/>
    <w:rsid w:val="00047C25"/>
    <w:rsid w:val="00051875"/>
    <w:rsid w:val="0006156E"/>
    <w:rsid w:val="000725C6"/>
    <w:rsid w:val="00073972"/>
    <w:rsid w:val="00077FBC"/>
    <w:rsid w:val="00082329"/>
    <w:rsid w:val="000945FB"/>
    <w:rsid w:val="00096B98"/>
    <w:rsid w:val="000A7084"/>
    <w:rsid w:val="000B3DFF"/>
    <w:rsid w:val="000B56A0"/>
    <w:rsid w:val="000B5964"/>
    <w:rsid w:val="000B5E48"/>
    <w:rsid w:val="000B67A2"/>
    <w:rsid w:val="000C01F2"/>
    <w:rsid w:val="000C6471"/>
    <w:rsid w:val="000F1FD5"/>
    <w:rsid w:val="000F2CDF"/>
    <w:rsid w:val="000F32EF"/>
    <w:rsid w:val="000F4E13"/>
    <w:rsid w:val="000F79DC"/>
    <w:rsid w:val="001166B9"/>
    <w:rsid w:val="00116FC5"/>
    <w:rsid w:val="00117A6C"/>
    <w:rsid w:val="00125D78"/>
    <w:rsid w:val="00130348"/>
    <w:rsid w:val="00134FE1"/>
    <w:rsid w:val="00136D29"/>
    <w:rsid w:val="00152AB4"/>
    <w:rsid w:val="00160996"/>
    <w:rsid w:val="00171586"/>
    <w:rsid w:val="00175384"/>
    <w:rsid w:val="0018116D"/>
    <w:rsid w:val="001852EB"/>
    <w:rsid w:val="00187996"/>
    <w:rsid w:val="001A3619"/>
    <w:rsid w:val="001B03BB"/>
    <w:rsid w:val="001B098F"/>
    <w:rsid w:val="001C068E"/>
    <w:rsid w:val="001C5DD9"/>
    <w:rsid w:val="001D2933"/>
    <w:rsid w:val="001D4657"/>
    <w:rsid w:val="001E5A03"/>
    <w:rsid w:val="001F04B9"/>
    <w:rsid w:val="001F53A5"/>
    <w:rsid w:val="001F58E1"/>
    <w:rsid w:val="001F798F"/>
    <w:rsid w:val="001F7CCD"/>
    <w:rsid w:val="00201AF8"/>
    <w:rsid w:val="00202D32"/>
    <w:rsid w:val="00214B0E"/>
    <w:rsid w:val="00215277"/>
    <w:rsid w:val="002240F7"/>
    <w:rsid w:val="002266DB"/>
    <w:rsid w:val="0023090C"/>
    <w:rsid w:val="002332C4"/>
    <w:rsid w:val="002408F1"/>
    <w:rsid w:val="00246402"/>
    <w:rsid w:val="002476BB"/>
    <w:rsid w:val="002479E1"/>
    <w:rsid w:val="0025045B"/>
    <w:rsid w:val="0025243A"/>
    <w:rsid w:val="00252C4F"/>
    <w:rsid w:val="00256A6A"/>
    <w:rsid w:val="002573D4"/>
    <w:rsid w:val="002623F1"/>
    <w:rsid w:val="00263D58"/>
    <w:rsid w:val="002725FD"/>
    <w:rsid w:val="002749D5"/>
    <w:rsid w:val="00275177"/>
    <w:rsid w:val="00276BAC"/>
    <w:rsid w:val="00287C58"/>
    <w:rsid w:val="00290A42"/>
    <w:rsid w:val="002A3A0C"/>
    <w:rsid w:val="002A5CD7"/>
    <w:rsid w:val="002B0CDC"/>
    <w:rsid w:val="002B2ABD"/>
    <w:rsid w:val="002B2D4D"/>
    <w:rsid w:val="002B35F0"/>
    <w:rsid w:val="002C01AB"/>
    <w:rsid w:val="002C3814"/>
    <w:rsid w:val="002D445A"/>
    <w:rsid w:val="002D5E04"/>
    <w:rsid w:val="002D78AE"/>
    <w:rsid w:val="002E2CA0"/>
    <w:rsid w:val="002F1823"/>
    <w:rsid w:val="002F3F71"/>
    <w:rsid w:val="00305DB8"/>
    <w:rsid w:val="003072FE"/>
    <w:rsid w:val="00326745"/>
    <w:rsid w:val="00326DD6"/>
    <w:rsid w:val="003312BF"/>
    <w:rsid w:val="00332C42"/>
    <w:rsid w:val="00337359"/>
    <w:rsid w:val="0033778E"/>
    <w:rsid w:val="0033787D"/>
    <w:rsid w:val="0034092E"/>
    <w:rsid w:val="00341B0E"/>
    <w:rsid w:val="0034300F"/>
    <w:rsid w:val="00355BC3"/>
    <w:rsid w:val="00364666"/>
    <w:rsid w:val="00371593"/>
    <w:rsid w:val="00371DB7"/>
    <w:rsid w:val="00375711"/>
    <w:rsid w:val="00382DC5"/>
    <w:rsid w:val="00385D8D"/>
    <w:rsid w:val="00386F58"/>
    <w:rsid w:val="003934D2"/>
    <w:rsid w:val="0039739B"/>
    <w:rsid w:val="00397F93"/>
    <w:rsid w:val="003A28FF"/>
    <w:rsid w:val="003D5714"/>
    <w:rsid w:val="003E5AED"/>
    <w:rsid w:val="003F7955"/>
    <w:rsid w:val="00411272"/>
    <w:rsid w:val="004134F6"/>
    <w:rsid w:val="0042005F"/>
    <w:rsid w:val="00421B1B"/>
    <w:rsid w:val="00425450"/>
    <w:rsid w:val="00445ECC"/>
    <w:rsid w:val="004525F3"/>
    <w:rsid w:val="00454337"/>
    <w:rsid w:val="00466A3B"/>
    <w:rsid w:val="004916DC"/>
    <w:rsid w:val="004918C5"/>
    <w:rsid w:val="004919E8"/>
    <w:rsid w:val="00497C18"/>
    <w:rsid w:val="004A021F"/>
    <w:rsid w:val="004A54D6"/>
    <w:rsid w:val="004B0340"/>
    <w:rsid w:val="004C0433"/>
    <w:rsid w:val="004C7E0E"/>
    <w:rsid w:val="004D7840"/>
    <w:rsid w:val="004E06EA"/>
    <w:rsid w:val="004E307F"/>
    <w:rsid w:val="004E548A"/>
    <w:rsid w:val="004F1181"/>
    <w:rsid w:val="004F794A"/>
    <w:rsid w:val="00500718"/>
    <w:rsid w:val="0050520C"/>
    <w:rsid w:val="00505AF2"/>
    <w:rsid w:val="00505E29"/>
    <w:rsid w:val="00521166"/>
    <w:rsid w:val="00523A11"/>
    <w:rsid w:val="00525ED8"/>
    <w:rsid w:val="00535BDA"/>
    <w:rsid w:val="00544EF3"/>
    <w:rsid w:val="0054526C"/>
    <w:rsid w:val="00554551"/>
    <w:rsid w:val="00556601"/>
    <w:rsid w:val="00563424"/>
    <w:rsid w:val="005656FF"/>
    <w:rsid w:val="00574EC3"/>
    <w:rsid w:val="00580F8B"/>
    <w:rsid w:val="00581E66"/>
    <w:rsid w:val="00581FAE"/>
    <w:rsid w:val="005824F6"/>
    <w:rsid w:val="005932CF"/>
    <w:rsid w:val="005A62FD"/>
    <w:rsid w:val="005B05A7"/>
    <w:rsid w:val="005B2FEE"/>
    <w:rsid w:val="005B4E56"/>
    <w:rsid w:val="005C13C2"/>
    <w:rsid w:val="005E0D0B"/>
    <w:rsid w:val="005E1727"/>
    <w:rsid w:val="005E5DA0"/>
    <w:rsid w:val="005F20BF"/>
    <w:rsid w:val="006005B7"/>
    <w:rsid w:val="006051F4"/>
    <w:rsid w:val="00640B4C"/>
    <w:rsid w:val="00640D47"/>
    <w:rsid w:val="006449BF"/>
    <w:rsid w:val="006508AB"/>
    <w:rsid w:val="0065351C"/>
    <w:rsid w:val="0066032E"/>
    <w:rsid w:val="00661538"/>
    <w:rsid w:val="0066176E"/>
    <w:rsid w:val="00683340"/>
    <w:rsid w:val="0069343A"/>
    <w:rsid w:val="006B6073"/>
    <w:rsid w:val="006B689D"/>
    <w:rsid w:val="006D14EA"/>
    <w:rsid w:val="006E00C9"/>
    <w:rsid w:val="006E4952"/>
    <w:rsid w:val="006F6746"/>
    <w:rsid w:val="00701094"/>
    <w:rsid w:val="00703A6E"/>
    <w:rsid w:val="00717B0B"/>
    <w:rsid w:val="00720024"/>
    <w:rsid w:val="0072554E"/>
    <w:rsid w:val="00730041"/>
    <w:rsid w:val="00734EAE"/>
    <w:rsid w:val="00737565"/>
    <w:rsid w:val="0073781A"/>
    <w:rsid w:val="007401E5"/>
    <w:rsid w:val="0075187B"/>
    <w:rsid w:val="00752F48"/>
    <w:rsid w:val="00753C36"/>
    <w:rsid w:val="00764664"/>
    <w:rsid w:val="00767079"/>
    <w:rsid w:val="00773231"/>
    <w:rsid w:val="00774C5C"/>
    <w:rsid w:val="007779B5"/>
    <w:rsid w:val="00785FD8"/>
    <w:rsid w:val="00787C0B"/>
    <w:rsid w:val="007A32EC"/>
    <w:rsid w:val="007A355B"/>
    <w:rsid w:val="007A48A7"/>
    <w:rsid w:val="007B0869"/>
    <w:rsid w:val="007B4BCB"/>
    <w:rsid w:val="007C1010"/>
    <w:rsid w:val="007D2B78"/>
    <w:rsid w:val="007D740C"/>
    <w:rsid w:val="007F0BE7"/>
    <w:rsid w:val="007F24AC"/>
    <w:rsid w:val="007F5FFA"/>
    <w:rsid w:val="00822CB1"/>
    <w:rsid w:val="00823AD8"/>
    <w:rsid w:val="00823E5B"/>
    <w:rsid w:val="00825547"/>
    <w:rsid w:val="008272A1"/>
    <w:rsid w:val="00832AA4"/>
    <w:rsid w:val="008367B9"/>
    <w:rsid w:val="00837BB2"/>
    <w:rsid w:val="008437CB"/>
    <w:rsid w:val="008461B2"/>
    <w:rsid w:val="0085023D"/>
    <w:rsid w:val="008536D8"/>
    <w:rsid w:val="00854833"/>
    <w:rsid w:val="00862F93"/>
    <w:rsid w:val="0086473D"/>
    <w:rsid w:val="00894722"/>
    <w:rsid w:val="00896B4C"/>
    <w:rsid w:val="008B20B4"/>
    <w:rsid w:val="008B446B"/>
    <w:rsid w:val="008C2F21"/>
    <w:rsid w:val="008C5CAE"/>
    <w:rsid w:val="008D6337"/>
    <w:rsid w:val="008E1E71"/>
    <w:rsid w:val="008F0DDD"/>
    <w:rsid w:val="008F5955"/>
    <w:rsid w:val="009001DF"/>
    <w:rsid w:val="00913573"/>
    <w:rsid w:val="00913CE4"/>
    <w:rsid w:val="00913F48"/>
    <w:rsid w:val="009342CA"/>
    <w:rsid w:val="00941855"/>
    <w:rsid w:val="00943BFE"/>
    <w:rsid w:val="00944A45"/>
    <w:rsid w:val="00951990"/>
    <w:rsid w:val="00964E5D"/>
    <w:rsid w:val="0096607D"/>
    <w:rsid w:val="00966686"/>
    <w:rsid w:val="00971F60"/>
    <w:rsid w:val="009743DA"/>
    <w:rsid w:val="009769C8"/>
    <w:rsid w:val="00977A67"/>
    <w:rsid w:val="009824E6"/>
    <w:rsid w:val="00986423"/>
    <w:rsid w:val="0098648E"/>
    <w:rsid w:val="00987354"/>
    <w:rsid w:val="00987AC3"/>
    <w:rsid w:val="00992A6A"/>
    <w:rsid w:val="00996728"/>
    <w:rsid w:val="009A5F9C"/>
    <w:rsid w:val="009A6EC6"/>
    <w:rsid w:val="009B4DA7"/>
    <w:rsid w:val="009B5E9E"/>
    <w:rsid w:val="009C3DFA"/>
    <w:rsid w:val="009C5307"/>
    <w:rsid w:val="009D08E6"/>
    <w:rsid w:val="009D20B2"/>
    <w:rsid w:val="009F677A"/>
    <w:rsid w:val="00A0218E"/>
    <w:rsid w:val="00A02BEC"/>
    <w:rsid w:val="00A20E21"/>
    <w:rsid w:val="00A30894"/>
    <w:rsid w:val="00A34D91"/>
    <w:rsid w:val="00A468DB"/>
    <w:rsid w:val="00A538E2"/>
    <w:rsid w:val="00A6222A"/>
    <w:rsid w:val="00A65E3A"/>
    <w:rsid w:val="00A65F19"/>
    <w:rsid w:val="00A77564"/>
    <w:rsid w:val="00A83BDD"/>
    <w:rsid w:val="00A939F2"/>
    <w:rsid w:val="00AA196C"/>
    <w:rsid w:val="00AA1D7C"/>
    <w:rsid w:val="00AA1ECD"/>
    <w:rsid w:val="00AA1F46"/>
    <w:rsid w:val="00AA3B1F"/>
    <w:rsid w:val="00AA724D"/>
    <w:rsid w:val="00AB2E4D"/>
    <w:rsid w:val="00AB3263"/>
    <w:rsid w:val="00AC1A37"/>
    <w:rsid w:val="00AC658F"/>
    <w:rsid w:val="00AC78C0"/>
    <w:rsid w:val="00AD3909"/>
    <w:rsid w:val="00AE1A67"/>
    <w:rsid w:val="00AE2AD4"/>
    <w:rsid w:val="00AE2B8F"/>
    <w:rsid w:val="00AF03E4"/>
    <w:rsid w:val="00AF29B5"/>
    <w:rsid w:val="00B01F49"/>
    <w:rsid w:val="00B045A0"/>
    <w:rsid w:val="00B04D8F"/>
    <w:rsid w:val="00B153DD"/>
    <w:rsid w:val="00B2464A"/>
    <w:rsid w:val="00B305C7"/>
    <w:rsid w:val="00B30E4D"/>
    <w:rsid w:val="00B374B3"/>
    <w:rsid w:val="00B44E62"/>
    <w:rsid w:val="00B53640"/>
    <w:rsid w:val="00B54457"/>
    <w:rsid w:val="00B666C0"/>
    <w:rsid w:val="00B71514"/>
    <w:rsid w:val="00B71C6C"/>
    <w:rsid w:val="00B76031"/>
    <w:rsid w:val="00B764EB"/>
    <w:rsid w:val="00B76F14"/>
    <w:rsid w:val="00B84264"/>
    <w:rsid w:val="00B9218D"/>
    <w:rsid w:val="00B96924"/>
    <w:rsid w:val="00BA1891"/>
    <w:rsid w:val="00BA4BD5"/>
    <w:rsid w:val="00BA4C5F"/>
    <w:rsid w:val="00BA5ACE"/>
    <w:rsid w:val="00BB204A"/>
    <w:rsid w:val="00BB5A8A"/>
    <w:rsid w:val="00BC2768"/>
    <w:rsid w:val="00BD0818"/>
    <w:rsid w:val="00BE685D"/>
    <w:rsid w:val="00BE75ED"/>
    <w:rsid w:val="00BF1F8D"/>
    <w:rsid w:val="00BF3ADA"/>
    <w:rsid w:val="00BF50EA"/>
    <w:rsid w:val="00C063C0"/>
    <w:rsid w:val="00C11D1C"/>
    <w:rsid w:val="00C23DAE"/>
    <w:rsid w:val="00C25670"/>
    <w:rsid w:val="00C26E65"/>
    <w:rsid w:val="00C2721F"/>
    <w:rsid w:val="00C33878"/>
    <w:rsid w:val="00C3572D"/>
    <w:rsid w:val="00C4093D"/>
    <w:rsid w:val="00C60136"/>
    <w:rsid w:val="00C62231"/>
    <w:rsid w:val="00C93807"/>
    <w:rsid w:val="00CB1A62"/>
    <w:rsid w:val="00CB6FDA"/>
    <w:rsid w:val="00CC3346"/>
    <w:rsid w:val="00CD2157"/>
    <w:rsid w:val="00CD29D6"/>
    <w:rsid w:val="00CD7E81"/>
    <w:rsid w:val="00CE0993"/>
    <w:rsid w:val="00CE569A"/>
    <w:rsid w:val="00CE72CA"/>
    <w:rsid w:val="00CF2379"/>
    <w:rsid w:val="00D01C90"/>
    <w:rsid w:val="00D13AD5"/>
    <w:rsid w:val="00D25A0E"/>
    <w:rsid w:val="00D27CC6"/>
    <w:rsid w:val="00D53D42"/>
    <w:rsid w:val="00D67801"/>
    <w:rsid w:val="00D728C1"/>
    <w:rsid w:val="00D75F22"/>
    <w:rsid w:val="00D865E6"/>
    <w:rsid w:val="00D97EB7"/>
    <w:rsid w:val="00DA4A95"/>
    <w:rsid w:val="00DB33E2"/>
    <w:rsid w:val="00DB3429"/>
    <w:rsid w:val="00DB4B33"/>
    <w:rsid w:val="00DB5DF2"/>
    <w:rsid w:val="00DC11D0"/>
    <w:rsid w:val="00DC2201"/>
    <w:rsid w:val="00DE1930"/>
    <w:rsid w:val="00DE4F9C"/>
    <w:rsid w:val="00DF1902"/>
    <w:rsid w:val="00DF1F39"/>
    <w:rsid w:val="00DF5765"/>
    <w:rsid w:val="00DF6813"/>
    <w:rsid w:val="00E00DF3"/>
    <w:rsid w:val="00E0284B"/>
    <w:rsid w:val="00E04194"/>
    <w:rsid w:val="00E043FE"/>
    <w:rsid w:val="00E123DE"/>
    <w:rsid w:val="00E13002"/>
    <w:rsid w:val="00E21481"/>
    <w:rsid w:val="00E41B74"/>
    <w:rsid w:val="00E41D52"/>
    <w:rsid w:val="00E45B70"/>
    <w:rsid w:val="00E5647F"/>
    <w:rsid w:val="00E608F9"/>
    <w:rsid w:val="00E664DB"/>
    <w:rsid w:val="00E77ACE"/>
    <w:rsid w:val="00E870A8"/>
    <w:rsid w:val="00E90E4B"/>
    <w:rsid w:val="00E95BDB"/>
    <w:rsid w:val="00EB10B6"/>
    <w:rsid w:val="00EB1450"/>
    <w:rsid w:val="00EB357B"/>
    <w:rsid w:val="00EC256D"/>
    <w:rsid w:val="00EC5A5F"/>
    <w:rsid w:val="00ED10B9"/>
    <w:rsid w:val="00ED3EA2"/>
    <w:rsid w:val="00EE0F57"/>
    <w:rsid w:val="00EE6F8B"/>
    <w:rsid w:val="00EF3378"/>
    <w:rsid w:val="00F0395E"/>
    <w:rsid w:val="00F062F1"/>
    <w:rsid w:val="00F11441"/>
    <w:rsid w:val="00F20F79"/>
    <w:rsid w:val="00F20FF7"/>
    <w:rsid w:val="00F234C8"/>
    <w:rsid w:val="00F26C9E"/>
    <w:rsid w:val="00F31560"/>
    <w:rsid w:val="00F33002"/>
    <w:rsid w:val="00F356AF"/>
    <w:rsid w:val="00F41164"/>
    <w:rsid w:val="00F46C93"/>
    <w:rsid w:val="00F47E5D"/>
    <w:rsid w:val="00F650E1"/>
    <w:rsid w:val="00F656D4"/>
    <w:rsid w:val="00F76824"/>
    <w:rsid w:val="00F860D1"/>
    <w:rsid w:val="00F90027"/>
    <w:rsid w:val="00F90154"/>
    <w:rsid w:val="00F91C12"/>
    <w:rsid w:val="00F93DB6"/>
    <w:rsid w:val="00F96D5B"/>
    <w:rsid w:val="00FA1D70"/>
    <w:rsid w:val="00FA41B2"/>
    <w:rsid w:val="00FB0ECE"/>
    <w:rsid w:val="00FB67EC"/>
    <w:rsid w:val="00FB69DA"/>
    <w:rsid w:val="00FD2CCB"/>
    <w:rsid w:val="00FD4A00"/>
    <w:rsid w:val="00FD6FCB"/>
    <w:rsid w:val="00FD704A"/>
    <w:rsid w:val="00FD7C1E"/>
    <w:rsid w:val="00FE17FD"/>
    <w:rsid w:val="00FE4058"/>
    <w:rsid w:val="00FE65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7ACE"/>
    <w:pPr>
      <w:widowControl w:val="0"/>
      <w:jc w:val="both"/>
    </w:pPr>
    <w:rPr>
      <w:kern w:val="2"/>
      <w:sz w:val="24"/>
      <w:szCs w:val="24"/>
    </w:rPr>
  </w:style>
  <w:style w:type="paragraph" w:styleId="1">
    <w:name w:val="heading 1"/>
    <w:basedOn w:val="a"/>
    <w:next w:val="a"/>
    <w:link w:val="1Char"/>
    <w:qFormat/>
    <w:rsid w:val="002B2ABD"/>
    <w:pPr>
      <w:keepNext/>
      <w:keepLines/>
      <w:spacing w:before="120" w:after="120" w:line="360" w:lineRule="auto"/>
      <w:outlineLvl w:val="0"/>
    </w:pPr>
    <w:rPr>
      <w:b/>
      <w:bCs/>
      <w:kern w:val="44"/>
      <w:sz w:val="30"/>
      <w:szCs w:val="44"/>
    </w:rPr>
  </w:style>
  <w:style w:type="paragraph" w:styleId="2">
    <w:name w:val="heading 2"/>
    <w:basedOn w:val="a"/>
    <w:next w:val="a"/>
    <w:link w:val="2Char"/>
    <w:qFormat/>
    <w:rsid w:val="002B2ABD"/>
    <w:pPr>
      <w:keepNext/>
      <w:keepLines/>
      <w:spacing w:before="120" w:after="120" w:line="360" w:lineRule="auto"/>
      <w:outlineLvl w:val="1"/>
    </w:pPr>
    <w:rPr>
      <w:b/>
      <w:bCs/>
      <w:sz w:val="28"/>
      <w:szCs w:val="28"/>
    </w:rPr>
  </w:style>
  <w:style w:type="paragraph" w:styleId="3">
    <w:name w:val="heading 3"/>
    <w:basedOn w:val="a"/>
    <w:next w:val="a"/>
    <w:link w:val="3Char"/>
    <w:qFormat/>
    <w:rsid w:val="002B2ABD"/>
    <w:pPr>
      <w:keepNext/>
      <w:keepLines/>
      <w:spacing w:beforeLines="50" w:line="360" w:lineRule="auto"/>
      <w:outlineLvl w:val="2"/>
    </w:pPr>
    <w:rPr>
      <w:b/>
      <w:bCs/>
      <w:szCs w:val="28"/>
    </w:rPr>
  </w:style>
  <w:style w:type="paragraph" w:styleId="4">
    <w:name w:val="heading 4"/>
    <w:basedOn w:val="a"/>
    <w:next w:val="a"/>
    <w:link w:val="4Char"/>
    <w:qFormat/>
    <w:rsid w:val="002B2ABD"/>
    <w:pPr>
      <w:keepNext/>
      <w:keepLines/>
      <w:numPr>
        <w:ilvl w:val="3"/>
        <w:numId w:val="8"/>
      </w:numPr>
      <w:spacing w:before="240" w:after="160" w:line="400" w:lineRule="exact"/>
      <w:ind w:left="862" w:hanging="862"/>
      <w:outlineLvl w:val="3"/>
    </w:pPr>
    <w:rPr>
      <w:rFonts w:ascii="Arial" w:hAnsi="Arial"/>
      <w:b/>
      <w:bCs/>
      <w:sz w:val="28"/>
      <w:szCs w:val="28"/>
    </w:rPr>
  </w:style>
  <w:style w:type="paragraph" w:styleId="5">
    <w:name w:val="heading 5"/>
    <w:basedOn w:val="a"/>
    <w:next w:val="a"/>
    <w:link w:val="5Char"/>
    <w:qFormat/>
    <w:rsid w:val="002B2ABD"/>
    <w:pPr>
      <w:keepNext/>
      <w:keepLines/>
      <w:numPr>
        <w:ilvl w:val="4"/>
        <w:numId w:val="8"/>
      </w:numPr>
      <w:spacing w:before="280" w:after="290" w:line="374" w:lineRule="auto"/>
      <w:outlineLvl w:val="4"/>
    </w:pPr>
    <w:rPr>
      <w:b/>
      <w:bCs/>
      <w:sz w:val="28"/>
      <w:szCs w:val="28"/>
    </w:rPr>
  </w:style>
  <w:style w:type="paragraph" w:styleId="6">
    <w:name w:val="heading 6"/>
    <w:basedOn w:val="a"/>
    <w:next w:val="a"/>
    <w:link w:val="6Char"/>
    <w:qFormat/>
    <w:rsid w:val="002B2ABD"/>
    <w:pPr>
      <w:keepNext/>
      <w:keepLines/>
      <w:adjustRightInd w:val="0"/>
      <w:snapToGrid w:val="0"/>
      <w:spacing w:before="120" w:line="360" w:lineRule="auto"/>
      <w:jc w:val="center"/>
      <w:outlineLvl w:val="5"/>
    </w:pPr>
    <w:rPr>
      <w:b/>
      <w:bCs/>
    </w:rPr>
  </w:style>
  <w:style w:type="paragraph" w:styleId="7">
    <w:name w:val="heading 7"/>
    <w:basedOn w:val="a"/>
    <w:next w:val="a"/>
    <w:link w:val="7Char"/>
    <w:qFormat/>
    <w:rsid w:val="002B2ABD"/>
    <w:pPr>
      <w:keepNext/>
      <w:keepLines/>
      <w:numPr>
        <w:ilvl w:val="6"/>
        <w:numId w:val="8"/>
      </w:numPr>
      <w:spacing w:before="240" w:after="64" w:line="319" w:lineRule="auto"/>
      <w:outlineLvl w:val="6"/>
    </w:pPr>
    <w:rPr>
      <w:b/>
      <w:bCs/>
    </w:rPr>
  </w:style>
  <w:style w:type="paragraph" w:styleId="8">
    <w:name w:val="heading 8"/>
    <w:basedOn w:val="a"/>
    <w:next w:val="a"/>
    <w:link w:val="8Char"/>
    <w:qFormat/>
    <w:rsid w:val="002B2ABD"/>
    <w:pPr>
      <w:keepNext/>
      <w:keepLines/>
      <w:numPr>
        <w:ilvl w:val="7"/>
        <w:numId w:val="8"/>
      </w:numPr>
      <w:spacing w:before="240" w:after="64" w:line="319" w:lineRule="auto"/>
      <w:outlineLvl w:val="7"/>
    </w:pPr>
    <w:rPr>
      <w:rFonts w:ascii="Arial" w:eastAsia="黑体" w:hAnsi="Arial"/>
    </w:rPr>
  </w:style>
  <w:style w:type="paragraph" w:styleId="9">
    <w:name w:val="heading 9"/>
    <w:basedOn w:val="a"/>
    <w:next w:val="a"/>
    <w:link w:val="9Char"/>
    <w:qFormat/>
    <w:rsid w:val="002B2ABD"/>
    <w:pPr>
      <w:keepNext/>
      <w:keepLines/>
      <w:numPr>
        <w:ilvl w:val="8"/>
        <w:numId w:val="8"/>
      </w:numPr>
      <w:spacing w:before="240" w:after="64" w:line="319"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B2ABD"/>
    <w:rPr>
      <w:b/>
      <w:bCs/>
      <w:kern w:val="44"/>
      <w:sz w:val="30"/>
      <w:szCs w:val="44"/>
    </w:rPr>
  </w:style>
  <w:style w:type="character" w:customStyle="1" w:styleId="2Char">
    <w:name w:val="标题 2 Char"/>
    <w:basedOn w:val="a0"/>
    <w:link w:val="2"/>
    <w:rsid w:val="002B2ABD"/>
    <w:rPr>
      <w:b/>
      <w:bCs/>
      <w:kern w:val="2"/>
      <w:sz w:val="28"/>
      <w:szCs w:val="28"/>
    </w:rPr>
  </w:style>
  <w:style w:type="character" w:customStyle="1" w:styleId="3Char">
    <w:name w:val="标题 3 Char"/>
    <w:basedOn w:val="a0"/>
    <w:link w:val="3"/>
    <w:rsid w:val="002B2ABD"/>
    <w:rPr>
      <w:b/>
      <w:bCs/>
      <w:kern w:val="2"/>
      <w:sz w:val="24"/>
      <w:szCs w:val="28"/>
    </w:rPr>
  </w:style>
  <w:style w:type="character" w:customStyle="1" w:styleId="4Char">
    <w:name w:val="标题 4 Char"/>
    <w:basedOn w:val="a0"/>
    <w:link w:val="4"/>
    <w:rsid w:val="002B2ABD"/>
    <w:rPr>
      <w:rFonts w:ascii="Arial" w:hAnsi="Arial"/>
      <w:b/>
      <w:bCs/>
      <w:kern w:val="2"/>
      <w:sz w:val="28"/>
      <w:szCs w:val="28"/>
    </w:rPr>
  </w:style>
  <w:style w:type="character" w:customStyle="1" w:styleId="5Char">
    <w:name w:val="标题 5 Char"/>
    <w:basedOn w:val="a0"/>
    <w:link w:val="5"/>
    <w:rsid w:val="002B2ABD"/>
    <w:rPr>
      <w:b/>
      <w:bCs/>
      <w:kern w:val="2"/>
      <w:sz w:val="28"/>
      <w:szCs w:val="28"/>
    </w:rPr>
  </w:style>
  <w:style w:type="character" w:customStyle="1" w:styleId="6Char">
    <w:name w:val="标题 6 Char"/>
    <w:basedOn w:val="a0"/>
    <w:link w:val="6"/>
    <w:rsid w:val="002B2ABD"/>
    <w:rPr>
      <w:b/>
      <w:bCs/>
      <w:kern w:val="2"/>
      <w:sz w:val="21"/>
      <w:szCs w:val="24"/>
    </w:rPr>
  </w:style>
  <w:style w:type="character" w:customStyle="1" w:styleId="7Char">
    <w:name w:val="标题 7 Char"/>
    <w:basedOn w:val="a0"/>
    <w:link w:val="7"/>
    <w:rsid w:val="002B2ABD"/>
    <w:rPr>
      <w:b/>
      <w:bCs/>
      <w:kern w:val="2"/>
      <w:sz w:val="24"/>
      <w:szCs w:val="24"/>
    </w:rPr>
  </w:style>
  <w:style w:type="character" w:customStyle="1" w:styleId="8Char">
    <w:name w:val="标题 8 Char"/>
    <w:basedOn w:val="a0"/>
    <w:link w:val="8"/>
    <w:rsid w:val="002B2ABD"/>
    <w:rPr>
      <w:rFonts w:ascii="Arial" w:eastAsia="黑体" w:hAnsi="Arial"/>
      <w:kern w:val="2"/>
      <w:sz w:val="24"/>
      <w:szCs w:val="24"/>
    </w:rPr>
  </w:style>
  <w:style w:type="character" w:customStyle="1" w:styleId="9Char">
    <w:name w:val="标题 9 Char"/>
    <w:basedOn w:val="a0"/>
    <w:link w:val="9"/>
    <w:rsid w:val="002B2ABD"/>
    <w:rPr>
      <w:rFonts w:ascii="Arial" w:eastAsia="黑体" w:hAnsi="Arial"/>
      <w:kern w:val="2"/>
      <w:sz w:val="24"/>
      <w:szCs w:val="21"/>
    </w:rPr>
  </w:style>
  <w:style w:type="paragraph" w:styleId="a3">
    <w:name w:val="header"/>
    <w:basedOn w:val="a"/>
    <w:link w:val="Char"/>
    <w:rsid w:val="0099672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996728"/>
    <w:rPr>
      <w:kern w:val="2"/>
      <w:sz w:val="18"/>
      <w:szCs w:val="18"/>
    </w:rPr>
  </w:style>
  <w:style w:type="paragraph" w:styleId="a4">
    <w:name w:val="footer"/>
    <w:basedOn w:val="a"/>
    <w:link w:val="Char0"/>
    <w:rsid w:val="00996728"/>
    <w:pPr>
      <w:tabs>
        <w:tab w:val="center" w:pos="4153"/>
        <w:tab w:val="right" w:pos="8306"/>
      </w:tabs>
      <w:snapToGrid w:val="0"/>
      <w:jc w:val="left"/>
    </w:pPr>
    <w:rPr>
      <w:sz w:val="18"/>
      <w:szCs w:val="18"/>
    </w:rPr>
  </w:style>
  <w:style w:type="character" w:customStyle="1" w:styleId="Char0">
    <w:name w:val="页脚 Char"/>
    <w:link w:val="a4"/>
    <w:rsid w:val="00996728"/>
    <w:rPr>
      <w:kern w:val="2"/>
      <w:sz w:val="18"/>
      <w:szCs w:val="18"/>
    </w:rPr>
  </w:style>
  <w:style w:type="character" w:styleId="a5">
    <w:name w:val="page number"/>
    <w:basedOn w:val="a0"/>
    <w:rsid w:val="007B0869"/>
  </w:style>
  <w:style w:type="paragraph" w:styleId="a6">
    <w:name w:val="Balloon Text"/>
    <w:basedOn w:val="a"/>
    <w:link w:val="Char1"/>
    <w:rsid w:val="0066032E"/>
    <w:rPr>
      <w:sz w:val="18"/>
      <w:szCs w:val="18"/>
    </w:rPr>
  </w:style>
  <w:style w:type="character" w:customStyle="1" w:styleId="Char1">
    <w:name w:val="批注框文本 Char"/>
    <w:basedOn w:val="a0"/>
    <w:link w:val="a6"/>
    <w:rsid w:val="002B2ABD"/>
    <w:rPr>
      <w:kern w:val="2"/>
      <w:sz w:val="18"/>
      <w:szCs w:val="18"/>
    </w:rPr>
  </w:style>
  <w:style w:type="table" w:styleId="a7">
    <w:name w:val="Table Grid"/>
    <w:basedOn w:val="a1"/>
    <w:rsid w:val="00C4093D"/>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2B2ABD"/>
    <w:rPr>
      <w:color w:val="808080"/>
    </w:rPr>
  </w:style>
  <w:style w:type="paragraph" w:styleId="a9">
    <w:name w:val="List Paragraph"/>
    <w:basedOn w:val="a"/>
    <w:qFormat/>
    <w:rsid w:val="002B2ABD"/>
    <w:pPr>
      <w:ind w:firstLineChars="200" w:firstLine="420"/>
    </w:pPr>
  </w:style>
  <w:style w:type="character" w:customStyle="1" w:styleId="Char2">
    <w:name w:val="图表目录 Char"/>
    <w:link w:val="aa"/>
    <w:rsid w:val="002B2ABD"/>
    <w:rPr>
      <w:kern w:val="2"/>
      <w:sz w:val="21"/>
      <w:szCs w:val="21"/>
    </w:rPr>
  </w:style>
  <w:style w:type="paragraph" w:styleId="aa">
    <w:name w:val="table of figures"/>
    <w:basedOn w:val="a"/>
    <w:next w:val="a"/>
    <w:link w:val="Char2"/>
    <w:rsid w:val="002B2ABD"/>
    <w:pPr>
      <w:spacing w:line="360" w:lineRule="auto"/>
      <w:ind w:leftChars="200" w:left="200" w:hangingChars="200" w:hanging="200"/>
    </w:pPr>
    <w:rPr>
      <w:szCs w:val="21"/>
    </w:rPr>
  </w:style>
  <w:style w:type="paragraph" w:styleId="ab">
    <w:name w:val="Plain Text"/>
    <w:basedOn w:val="a"/>
    <w:link w:val="Char3"/>
    <w:rsid w:val="002B2ABD"/>
    <w:pPr>
      <w:spacing w:line="360" w:lineRule="auto"/>
    </w:pPr>
    <w:rPr>
      <w:rFonts w:ascii="宋体" w:hAnsi="Courier New"/>
      <w:szCs w:val="20"/>
    </w:rPr>
  </w:style>
  <w:style w:type="character" w:customStyle="1" w:styleId="Char3">
    <w:name w:val="纯文本 Char"/>
    <w:basedOn w:val="a0"/>
    <w:link w:val="ab"/>
    <w:rsid w:val="002B2ABD"/>
    <w:rPr>
      <w:rFonts w:ascii="宋体" w:hAnsi="Courier New"/>
      <w:kern w:val="2"/>
      <w:sz w:val="24"/>
    </w:rPr>
  </w:style>
  <w:style w:type="paragraph" w:customStyle="1" w:styleId="font5">
    <w:name w:val="font5"/>
    <w:basedOn w:val="a"/>
    <w:rsid w:val="002B2ABD"/>
    <w:pPr>
      <w:widowControl/>
      <w:spacing w:before="100" w:beforeAutospacing="1" w:after="100" w:afterAutospacing="1" w:line="360" w:lineRule="auto"/>
      <w:jc w:val="left"/>
    </w:pPr>
    <w:rPr>
      <w:rFonts w:ascii="宋体" w:hAnsi="宋体"/>
      <w:kern w:val="0"/>
      <w:sz w:val="18"/>
      <w:szCs w:val="18"/>
    </w:rPr>
  </w:style>
  <w:style w:type="paragraph" w:customStyle="1" w:styleId="font6">
    <w:name w:val="font6"/>
    <w:basedOn w:val="a"/>
    <w:rsid w:val="002B2ABD"/>
    <w:pPr>
      <w:widowControl/>
      <w:spacing w:before="100" w:beforeAutospacing="1" w:after="100" w:afterAutospacing="1" w:line="360" w:lineRule="auto"/>
      <w:jc w:val="left"/>
    </w:pPr>
    <w:rPr>
      <w:kern w:val="0"/>
      <w:sz w:val="20"/>
      <w:szCs w:val="20"/>
    </w:rPr>
  </w:style>
  <w:style w:type="paragraph" w:customStyle="1" w:styleId="xl24">
    <w:name w:val="xl24"/>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sz w:val="20"/>
      <w:szCs w:val="20"/>
    </w:rPr>
  </w:style>
  <w:style w:type="paragraph" w:customStyle="1" w:styleId="xl25">
    <w:name w:val="xl25"/>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kern w:val="0"/>
      <w:sz w:val="20"/>
      <w:szCs w:val="20"/>
    </w:rPr>
  </w:style>
  <w:style w:type="paragraph" w:customStyle="1" w:styleId="xl26">
    <w:name w:val="xl26"/>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hAnsi="宋体"/>
      <w:kern w:val="0"/>
      <w:sz w:val="20"/>
      <w:szCs w:val="20"/>
    </w:rPr>
  </w:style>
  <w:style w:type="paragraph" w:customStyle="1" w:styleId="xl27">
    <w:name w:val="xl27"/>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sz w:val="20"/>
      <w:szCs w:val="20"/>
    </w:rPr>
  </w:style>
  <w:style w:type="paragraph" w:customStyle="1" w:styleId="xl28">
    <w:name w:val="xl28"/>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hAnsi="宋体"/>
      <w:kern w:val="0"/>
      <w:sz w:val="20"/>
      <w:szCs w:val="20"/>
    </w:rPr>
  </w:style>
  <w:style w:type="paragraph" w:customStyle="1" w:styleId="xl29">
    <w:name w:val="xl29"/>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hAnsi="宋体"/>
      <w:kern w:val="0"/>
    </w:rPr>
  </w:style>
  <w:style w:type="paragraph" w:customStyle="1" w:styleId="xl30">
    <w:name w:val="xl30"/>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kern w:val="0"/>
      <w:sz w:val="20"/>
      <w:szCs w:val="20"/>
    </w:rPr>
  </w:style>
  <w:style w:type="paragraph" w:customStyle="1" w:styleId="xl31">
    <w:name w:val="xl31"/>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sz w:val="20"/>
      <w:szCs w:val="20"/>
    </w:rPr>
  </w:style>
  <w:style w:type="paragraph" w:customStyle="1" w:styleId="xl32">
    <w:name w:val="xl32"/>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sz w:val="20"/>
      <w:szCs w:val="20"/>
    </w:rPr>
  </w:style>
  <w:style w:type="paragraph" w:customStyle="1" w:styleId="xl33">
    <w:name w:val="xl33"/>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hAnsi="宋体"/>
      <w:kern w:val="0"/>
    </w:rPr>
  </w:style>
  <w:style w:type="paragraph" w:customStyle="1" w:styleId="xl34">
    <w:name w:val="xl34"/>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rPr>
  </w:style>
  <w:style w:type="paragraph" w:customStyle="1" w:styleId="xl35">
    <w:name w:val="xl35"/>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sz w:val="20"/>
      <w:szCs w:val="20"/>
    </w:rPr>
  </w:style>
  <w:style w:type="paragraph" w:customStyle="1" w:styleId="xl36">
    <w:name w:val="xl36"/>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sz w:val="20"/>
      <w:szCs w:val="20"/>
    </w:rPr>
  </w:style>
  <w:style w:type="paragraph" w:customStyle="1" w:styleId="xl37">
    <w:name w:val="xl37"/>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kern w:val="0"/>
      <w:sz w:val="20"/>
      <w:szCs w:val="20"/>
    </w:rPr>
  </w:style>
  <w:style w:type="paragraph" w:customStyle="1" w:styleId="xl38">
    <w:name w:val="xl38"/>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kern w:val="0"/>
      <w:sz w:val="20"/>
      <w:szCs w:val="20"/>
    </w:rPr>
  </w:style>
  <w:style w:type="paragraph" w:customStyle="1" w:styleId="xl39">
    <w:name w:val="xl39"/>
    <w:basedOn w:val="a"/>
    <w:rsid w:val="002B2ABD"/>
    <w:pPr>
      <w:widowControl/>
      <w:pBdr>
        <w:top w:val="single" w:sz="4" w:space="0" w:color="auto"/>
        <w:left w:val="single" w:sz="4" w:space="0" w:color="auto"/>
        <w:bottom w:val="single" w:sz="4" w:space="0" w:color="auto"/>
      </w:pBdr>
      <w:spacing w:before="100" w:beforeAutospacing="1" w:after="100" w:afterAutospacing="1" w:line="360" w:lineRule="auto"/>
      <w:jc w:val="center"/>
    </w:pPr>
    <w:rPr>
      <w:rFonts w:ascii="黑体" w:eastAsia="黑体" w:hAnsi="宋体"/>
      <w:kern w:val="0"/>
    </w:rPr>
  </w:style>
  <w:style w:type="paragraph" w:customStyle="1" w:styleId="xl40">
    <w:name w:val="xl40"/>
    <w:basedOn w:val="a"/>
    <w:rsid w:val="002B2ABD"/>
    <w:pPr>
      <w:widowControl/>
      <w:pBdr>
        <w:top w:val="single" w:sz="4" w:space="0" w:color="auto"/>
        <w:bottom w:val="single" w:sz="4" w:space="0" w:color="auto"/>
      </w:pBdr>
      <w:spacing w:before="100" w:beforeAutospacing="1" w:after="100" w:afterAutospacing="1" w:line="360" w:lineRule="auto"/>
      <w:jc w:val="center"/>
    </w:pPr>
    <w:rPr>
      <w:rFonts w:ascii="黑体" w:eastAsia="黑体" w:hAnsi="宋体"/>
      <w:kern w:val="0"/>
    </w:rPr>
  </w:style>
  <w:style w:type="paragraph" w:customStyle="1" w:styleId="xl41">
    <w:name w:val="xl41"/>
    <w:basedOn w:val="a"/>
    <w:rsid w:val="002B2ABD"/>
    <w:pPr>
      <w:widowControl/>
      <w:pBdr>
        <w:top w:val="single" w:sz="4" w:space="0" w:color="auto"/>
        <w:bottom w:val="single" w:sz="4" w:space="0" w:color="auto"/>
        <w:right w:val="single" w:sz="4" w:space="0" w:color="auto"/>
      </w:pBdr>
      <w:spacing w:before="100" w:beforeAutospacing="1" w:after="100" w:afterAutospacing="1" w:line="360" w:lineRule="auto"/>
      <w:jc w:val="center"/>
    </w:pPr>
    <w:rPr>
      <w:rFonts w:ascii="黑体" w:eastAsia="黑体" w:hAnsi="宋体"/>
      <w:kern w:val="0"/>
    </w:rPr>
  </w:style>
  <w:style w:type="paragraph" w:customStyle="1" w:styleId="xl42">
    <w:name w:val="xl42"/>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sz w:val="20"/>
      <w:szCs w:val="20"/>
    </w:rPr>
  </w:style>
  <w:style w:type="paragraph" w:customStyle="1" w:styleId="xl43">
    <w:name w:val="xl43"/>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rPr>
  </w:style>
  <w:style w:type="paragraph" w:customStyle="1" w:styleId="xl44">
    <w:name w:val="xl44"/>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宋体" w:hAnsi="宋体"/>
      <w:kern w:val="0"/>
    </w:rPr>
  </w:style>
  <w:style w:type="paragraph" w:customStyle="1" w:styleId="xl45">
    <w:name w:val="xl45"/>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hAnsi="宋体"/>
      <w:kern w:val="0"/>
    </w:rPr>
  </w:style>
  <w:style w:type="paragraph" w:customStyle="1" w:styleId="xl46">
    <w:name w:val="xl46"/>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宋体" w:hAnsi="宋体"/>
      <w:kern w:val="0"/>
      <w:sz w:val="20"/>
      <w:szCs w:val="20"/>
    </w:rPr>
  </w:style>
  <w:style w:type="paragraph" w:customStyle="1" w:styleId="xl47">
    <w:name w:val="xl47"/>
    <w:basedOn w:val="a"/>
    <w:rsid w:val="002B2AB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kern w:val="0"/>
      <w:sz w:val="20"/>
      <w:szCs w:val="20"/>
    </w:rPr>
  </w:style>
  <w:style w:type="character" w:customStyle="1" w:styleId="04GFChar">
    <w:name w:val="04.GF报告表序、表题 Char"/>
    <w:link w:val="04GF"/>
    <w:rsid w:val="002B2ABD"/>
    <w:rPr>
      <w:rFonts w:eastAsia="黑体"/>
      <w:kern w:val="2"/>
      <w:sz w:val="21"/>
      <w:szCs w:val="21"/>
    </w:rPr>
  </w:style>
  <w:style w:type="paragraph" w:customStyle="1" w:styleId="04GF">
    <w:name w:val="04.GF报告表序、表题"/>
    <w:basedOn w:val="aa"/>
    <w:link w:val="04GFChar"/>
    <w:rsid w:val="002B2ABD"/>
    <w:pPr>
      <w:widowControl/>
      <w:adjustRightInd w:val="0"/>
      <w:spacing w:before="360" w:line="360" w:lineRule="atLeast"/>
      <w:ind w:leftChars="0" w:left="0" w:firstLineChars="0" w:firstLine="0"/>
      <w:jc w:val="center"/>
    </w:pPr>
    <w:rPr>
      <w:rFonts w:eastAsia="黑体"/>
    </w:rPr>
  </w:style>
  <w:style w:type="paragraph" w:customStyle="1" w:styleId="40">
    <w:name w:val="样式4"/>
    <w:basedOn w:val="aa"/>
    <w:next w:val="a"/>
    <w:rsid w:val="002B2ABD"/>
    <w:pPr>
      <w:ind w:left="842" w:hanging="422"/>
    </w:pPr>
  </w:style>
  <w:style w:type="paragraph" w:customStyle="1" w:styleId="ac">
    <w:name w:val="表题"/>
    <w:basedOn w:val="aa"/>
    <w:autoRedefine/>
    <w:rsid w:val="002B2ABD"/>
    <w:pPr>
      <w:ind w:left="840" w:hanging="420"/>
    </w:pPr>
    <w:rPr>
      <w:rFonts w:eastAsia="黑体"/>
      <w:bCs/>
    </w:rPr>
  </w:style>
  <w:style w:type="paragraph" w:customStyle="1" w:styleId="ad">
    <w:name w:val="表题+字距调整为一号"/>
    <w:basedOn w:val="ac"/>
    <w:autoRedefine/>
    <w:rsid w:val="002B2ABD"/>
    <w:pPr>
      <w:framePr w:wrap="around" w:hAnchor="text" w:xAlign="center" w:yAlign="top"/>
      <w:jc w:val="center"/>
    </w:pPr>
  </w:style>
  <w:style w:type="paragraph" w:customStyle="1" w:styleId="50">
    <w:name w:val="样式5"/>
    <w:basedOn w:val="04GF"/>
    <w:rsid w:val="002B2ABD"/>
  </w:style>
  <w:style w:type="paragraph" w:customStyle="1" w:styleId="30">
    <w:name w:val="样式3"/>
    <w:basedOn w:val="aa"/>
    <w:next w:val="aa"/>
    <w:rsid w:val="002B2ABD"/>
    <w:pPr>
      <w:autoSpaceDE w:val="0"/>
      <w:autoSpaceDN w:val="0"/>
      <w:adjustRightInd w:val="0"/>
      <w:spacing w:line="440" w:lineRule="atLeast"/>
      <w:ind w:left="357"/>
    </w:pPr>
    <w:rPr>
      <w:rFonts w:ascii="宋体" w:cs="宋体"/>
      <w:lang w:val="zh-CN"/>
    </w:rPr>
  </w:style>
  <w:style w:type="paragraph" w:customStyle="1" w:styleId="10">
    <w:name w:val="样式1"/>
    <w:basedOn w:val="aa"/>
    <w:rsid w:val="002B2ABD"/>
    <w:pPr>
      <w:jc w:val="center"/>
    </w:pPr>
    <w:rPr>
      <w:sz w:val="18"/>
      <w:szCs w:val="18"/>
    </w:rPr>
  </w:style>
  <w:style w:type="paragraph" w:customStyle="1" w:styleId="20">
    <w:name w:val="样式2"/>
    <w:basedOn w:val="aa"/>
    <w:next w:val="10"/>
    <w:rsid w:val="002B2ABD"/>
    <w:pPr>
      <w:spacing w:line="400" w:lineRule="atLeast"/>
      <w:jc w:val="center"/>
    </w:pPr>
    <w:rPr>
      <w:b/>
      <w:bCs/>
    </w:rPr>
  </w:style>
  <w:style w:type="character" w:customStyle="1" w:styleId="06GFChar">
    <w:name w:val="06.GF报告图序、图题 Char"/>
    <w:link w:val="06GF"/>
    <w:rsid w:val="002B2ABD"/>
    <w:rPr>
      <w:rFonts w:eastAsia="黑体"/>
      <w:kern w:val="2"/>
      <w:sz w:val="21"/>
      <w:szCs w:val="21"/>
    </w:rPr>
  </w:style>
  <w:style w:type="paragraph" w:customStyle="1" w:styleId="06GF">
    <w:name w:val="06.GF报告图序、图题"/>
    <w:basedOn w:val="aa"/>
    <w:link w:val="06GFChar"/>
    <w:rsid w:val="002B2ABD"/>
    <w:pPr>
      <w:widowControl/>
      <w:adjustRightInd w:val="0"/>
      <w:spacing w:after="360" w:line="360" w:lineRule="atLeast"/>
      <w:ind w:leftChars="0" w:left="0" w:firstLineChars="0" w:firstLine="0"/>
      <w:jc w:val="center"/>
    </w:pPr>
    <w:rPr>
      <w:rFonts w:eastAsia="黑体"/>
    </w:rPr>
  </w:style>
  <w:style w:type="paragraph" w:styleId="11">
    <w:name w:val="toc 1"/>
    <w:basedOn w:val="a"/>
    <w:next w:val="a"/>
    <w:autoRedefine/>
    <w:uiPriority w:val="39"/>
    <w:rsid w:val="002B2ABD"/>
    <w:pPr>
      <w:spacing w:line="360" w:lineRule="auto"/>
    </w:pPr>
  </w:style>
  <w:style w:type="paragraph" w:styleId="21">
    <w:name w:val="toc 2"/>
    <w:basedOn w:val="a"/>
    <w:next w:val="a"/>
    <w:autoRedefine/>
    <w:uiPriority w:val="39"/>
    <w:rsid w:val="002B2ABD"/>
    <w:pPr>
      <w:spacing w:line="360" w:lineRule="auto"/>
      <w:ind w:leftChars="200" w:left="420"/>
    </w:pPr>
  </w:style>
  <w:style w:type="paragraph" w:styleId="31">
    <w:name w:val="toc 3"/>
    <w:basedOn w:val="a"/>
    <w:next w:val="a"/>
    <w:autoRedefine/>
    <w:uiPriority w:val="39"/>
    <w:rsid w:val="002B2ABD"/>
    <w:pPr>
      <w:spacing w:line="360" w:lineRule="auto"/>
      <w:ind w:leftChars="400" w:left="840"/>
    </w:pPr>
  </w:style>
  <w:style w:type="character" w:styleId="ae">
    <w:name w:val="Hyperlink"/>
    <w:uiPriority w:val="99"/>
    <w:rsid w:val="002B2ABD"/>
    <w:rPr>
      <w:color w:val="0000FF"/>
      <w:u w:val="single"/>
    </w:rPr>
  </w:style>
  <w:style w:type="character" w:styleId="af">
    <w:name w:val="Emphasis"/>
    <w:aliases w:val="表头"/>
    <w:qFormat/>
    <w:rsid w:val="002B2ABD"/>
    <w:rPr>
      <w:rFonts w:eastAsia="Times New Roman"/>
      <w:b/>
      <w:iCs/>
      <w:color w:val="auto"/>
      <w:sz w:val="21"/>
    </w:rPr>
  </w:style>
  <w:style w:type="paragraph" w:styleId="af0">
    <w:name w:val="annotation text"/>
    <w:basedOn w:val="a"/>
    <w:link w:val="Char4"/>
    <w:rsid w:val="00837BB2"/>
    <w:pPr>
      <w:jc w:val="left"/>
    </w:pPr>
    <w:rPr>
      <w:sz w:val="21"/>
    </w:rPr>
  </w:style>
  <w:style w:type="character" w:customStyle="1" w:styleId="Char4">
    <w:name w:val="批注文字 Char"/>
    <w:basedOn w:val="a0"/>
    <w:link w:val="af0"/>
    <w:rsid w:val="00837BB2"/>
    <w:rPr>
      <w:kern w:val="2"/>
      <w:sz w:val="21"/>
      <w:szCs w:val="24"/>
    </w:rPr>
  </w:style>
  <w:style w:type="paragraph" w:styleId="af1">
    <w:name w:val="Date"/>
    <w:basedOn w:val="a"/>
    <w:next w:val="a"/>
    <w:link w:val="Char5"/>
    <w:rsid w:val="00837BB2"/>
    <w:pPr>
      <w:ind w:leftChars="2500" w:left="100"/>
    </w:pPr>
    <w:rPr>
      <w:sz w:val="21"/>
    </w:rPr>
  </w:style>
  <w:style w:type="character" w:customStyle="1" w:styleId="Char5">
    <w:name w:val="日期 Char"/>
    <w:basedOn w:val="a0"/>
    <w:link w:val="af1"/>
    <w:rsid w:val="00837BB2"/>
    <w:rPr>
      <w:kern w:val="2"/>
      <w:sz w:val="21"/>
      <w:szCs w:val="24"/>
    </w:rPr>
  </w:style>
</w:styles>
</file>

<file path=word/webSettings.xml><?xml version="1.0" encoding="utf-8"?>
<w:webSettings xmlns:r="http://schemas.openxmlformats.org/officeDocument/2006/relationships" xmlns:w="http://schemas.openxmlformats.org/wordprocessingml/2006/main">
  <w:divs>
    <w:div w:id="1872644189">
      <w:bodyDiv w:val="1"/>
      <w:marLeft w:val="0"/>
      <w:marRight w:val="0"/>
      <w:marTop w:val="0"/>
      <w:marBottom w:val="0"/>
      <w:divBdr>
        <w:top w:val="none" w:sz="0" w:space="0" w:color="auto"/>
        <w:left w:val="none" w:sz="0" w:space="0" w:color="auto"/>
        <w:bottom w:val="none" w:sz="0" w:space="0" w:color="auto"/>
        <w:right w:val="none" w:sz="0" w:space="0" w:color="auto"/>
      </w:divBdr>
    </w:div>
    <w:div w:id="193142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79BCFD-BDB1-4799-9293-8BE1B5BF1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10</Pages>
  <Words>1150</Words>
  <Characters>6561</Characters>
  <Application>Microsoft Office Word</Application>
  <DocSecurity>0</DocSecurity>
  <Lines>54</Lines>
  <Paragraphs>15</Paragraphs>
  <ScaleCrop>false</ScaleCrop>
  <Company>Microsoft</Company>
  <LinksUpToDate>false</LinksUpToDate>
  <CharactersWithSpaces>7696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燃烧热（热值）示值误差的不确定度评定报告</dc:title>
  <dc:subject/>
  <dc:creator>User</dc:creator>
  <cp:keywords/>
  <cp:lastModifiedBy>Sky123.Org</cp:lastModifiedBy>
  <cp:revision>14</cp:revision>
  <cp:lastPrinted>2018-10-10T01:06:00Z</cp:lastPrinted>
  <dcterms:created xsi:type="dcterms:W3CDTF">2018-09-29T01:27:00Z</dcterms:created>
  <dcterms:modified xsi:type="dcterms:W3CDTF">2018-10-22T13:15:00Z</dcterms:modified>
</cp:coreProperties>
</file>